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C12EE" w14:textId="77777777" w:rsidR="001318BF" w:rsidRDefault="001318BF" w:rsidP="001318BF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СИЛЛАБУС</w:t>
      </w:r>
    </w:p>
    <w:p w14:paraId="52A4E94D" w14:textId="77777777" w:rsidR="00415252" w:rsidRPr="00415252" w:rsidRDefault="00415252" w:rsidP="00415252">
      <w:pPr>
        <w:ind w:left="-851"/>
        <w:jc w:val="center"/>
        <w:rPr>
          <w:b/>
          <w:sz w:val="20"/>
          <w:szCs w:val="20"/>
          <w:lang w:val="kk-KZ"/>
        </w:rPr>
      </w:pPr>
      <w:r w:rsidRPr="00415252">
        <w:rPr>
          <w:b/>
          <w:sz w:val="20"/>
          <w:szCs w:val="20"/>
          <w:lang w:val="kk-KZ"/>
        </w:rPr>
        <w:t>Осенний семестр 2025-2026 учебного года</w:t>
      </w:r>
    </w:p>
    <w:p w14:paraId="6B4DD826" w14:textId="1B9704C5" w:rsidR="001318BF" w:rsidRPr="009E18AF" w:rsidRDefault="00415252" w:rsidP="00415252">
      <w:pPr>
        <w:ind w:left="-851"/>
        <w:jc w:val="center"/>
        <w:rPr>
          <w:bCs/>
          <w:color w:val="FF0000"/>
          <w:sz w:val="20"/>
          <w:szCs w:val="20"/>
        </w:rPr>
      </w:pPr>
      <w:r w:rsidRPr="00415252">
        <w:rPr>
          <w:b/>
          <w:sz w:val="20"/>
          <w:szCs w:val="20"/>
          <w:lang w:val="kk-KZ"/>
        </w:rPr>
        <w:t>Образовательная программа «6В02207-Востоковедение»</w:t>
      </w: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4"/>
        <w:gridCol w:w="709"/>
        <w:gridCol w:w="1133"/>
        <w:gridCol w:w="1133"/>
        <w:gridCol w:w="709"/>
        <w:gridCol w:w="1416"/>
        <w:gridCol w:w="1700"/>
      </w:tblGrid>
      <w:tr w:rsidR="001318BF" w14:paraId="500547F8" w14:textId="77777777" w:rsidTr="008101F1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A091E" w14:textId="4C2DDAC4" w:rsidR="001318BF" w:rsidRDefault="0041525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Наименование и </w:t>
            </w:r>
            <w:r>
              <w:rPr>
                <w:b/>
                <w:sz w:val="20"/>
                <w:szCs w:val="20"/>
                <w:lang w:val="en-US"/>
              </w:rPr>
              <w:t xml:space="preserve">ID </w:t>
            </w:r>
            <w:r>
              <w:rPr>
                <w:b/>
                <w:sz w:val="20"/>
                <w:szCs w:val="20"/>
              </w:rPr>
              <w:t>дисциплины</w:t>
            </w:r>
            <w:r w:rsidR="001318BF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16C72" w14:textId="20D77798" w:rsidR="001318BF" w:rsidRPr="00795689" w:rsidRDefault="0041525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Самостоятельная работа обучающегося </w:t>
            </w:r>
            <w:r w:rsidR="00795689">
              <w:rPr>
                <w:b/>
                <w:sz w:val="20"/>
                <w:szCs w:val="20"/>
                <w:lang w:val="en-US"/>
              </w:rPr>
              <w:t>(</w:t>
            </w:r>
            <w:r w:rsidR="00795689">
              <w:rPr>
                <w:b/>
                <w:sz w:val="20"/>
                <w:szCs w:val="20"/>
              </w:rPr>
              <w:t>СРО</w:t>
            </w:r>
            <w:r w:rsidR="00795689">
              <w:rPr>
                <w:b/>
                <w:sz w:val="20"/>
                <w:szCs w:val="20"/>
                <w:lang w:val="en-US"/>
              </w:rPr>
              <w:t>)</w:t>
            </w:r>
          </w:p>
          <w:p w14:paraId="0CDA14A1" w14:textId="77777777" w:rsidR="001318BF" w:rsidRDefault="001318BF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61558" w14:textId="00193EBE" w:rsidR="001318BF" w:rsidRDefault="0079568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Количество кредитов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AB47A" w14:textId="2889538A" w:rsidR="001318BF" w:rsidRPr="00795689" w:rsidRDefault="00795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Общее кол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</w:rPr>
              <w:t>во кредитов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D36BB" w14:textId="0366274B" w:rsidR="001318BF" w:rsidRDefault="00795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Самостоятельная работа обучающегося </w:t>
            </w:r>
            <w:r w:rsidRPr="0079568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СРО</w:t>
            </w:r>
            <w:r w:rsidRPr="00795689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  <w:lang w:val="kk-KZ"/>
              </w:rPr>
              <w:t xml:space="preserve"> под руководством преподавателя</w:t>
            </w:r>
          </w:p>
          <w:p w14:paraId="3EC96A71" w14:textId="77777777" w:rsidR="001318BF" w:rsidRDefault="001318B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1318BF" w14:paraId="3F1721A9" w14:textId="77777777" w:rsidTr="008101F1">
        <w:trPr>
          <w:trHeight w:val="883"/>
        </w:trPr>
        <w:tc>
          <w:tcPr>
            <w:tcW w:w="24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A6C38A" w14:textId="77777777" w:rsidR="001318BF" w:rsidRPr="00795689" w:rsidRDefault="001318BF">
            <w:pPr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A88C28" w14:textId="77777777" w:rsidR="001318BF" w:rsidRPr="00795689" w:rsidRDefault="001318BF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59A4B" w14:textId="71C14763" w:rsidR="001318BF" w:rsidRDefault="007956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Лекции (Л</w:t>
            </w:r>
            <w:r w:rsidR="001318BF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D1F30" w14:textId="0513BDB7" w:rsidR="001318BF" w:rsidRDefault="001318BF" w:rsidP="007956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25CA9" w14:textId="2A65A22D" w:rsidR="001318BF" w:rsidRDefault="00795689" w:rsidP="00795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ЛАБ </w:t>
            </w:r>
            <w:r w:rsidR="001318BF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19B2A3" w14:textId="77777777" w:rsidR="001318BF" w:rsidRDefault="001318BF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E6D8C6" w14:textId="77777777" w:rsidR="001318BF" w:rsidRDefault="001318B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8101F1" w14:paraId="59720E8B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32270" w14:textId="321314A2" w:rsidR="008101F1" w:rsidRPr="000E75C8" w:rsidRDefault="008101F1" w:rsidP="00795689">
            <w:pPr>
              <w:rPr>
                <w:sz w:val="20"/>
                <w:szCs w:val="20"/>
              </w:rPr>
            </w:pPr>
            <w:r w:rsidRPr="00AB0D6D">
              <w:rPr>
                <w:color w:val="000000"/>
                <w:sz w:val="20"/>
                <w:szCs w:val="20"/>
              </w:rPr>
              <w:t>[88987]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795689">
              <w:rPr>
                <w:color w:val="000000"/>
                <w:sz w:val="20"/>
                <w:szCs w:val="20"/>
              </w:rPr>
              <w:t>Демографические процессы изучаемой страны Востока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D1EEB" w14:textId="21A31F27" w:rsidR="008101F1" w:rsidRDefault="008101F1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7FD80" w14:textId="2C29B8AA" w:rsidR="008101F1" w:rsidRDefault="009B2DB5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5196D" w14:textId="1626612C" w:rsidR="008101F1" w:rsidRDefault="009B2DB5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D433E" w14:textId="088CE2FD" w:rsidR="008101F1" w:rsidRDefault="008101F1" w:rsidP="008101F1">
            <w:pPr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9506E" w14:textId="556CB7D8" w:rsidR="008101F1" w:rsidRDefault="008101F1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F5A8F" w14:textId="76031E09" w:rsidR="008101F1" w:rsidRDefault="00932E43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1318BF" w14:paraId="57A26230" w14:textId="77777777" w:rsidTr="008101F1">
        <w:trPr>
          <w:trHeight w:val="225"/>
        </w:trPr>
        <w:tc>
          <w:tcPr>
            <w:tcW w:w="104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4C83C" w14:textId="0E6E62F6" w:rsidR="001318BF" w:rsidRDefault="000A16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АКАДЕМИЧЕСКАЯ ИНФОРМАЦИЯ О ДИСЦИПЛИНЕ</w:t>
            </w:r>
          </w:p>
        </w:tc>
      </w:tr>
      <w:tr w:rsidR="001318BF" w:rsidRPr="00415252" w14:paraId="611A5BDE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DB4B7" w14:textId="22BF05DB" w:rsidR="001318BF" w:rsidRDefault="00795689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Форма обучения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A8BD3" w14:textId="77777777" w:rsidR="001318BF" w:rsidRDefault="001318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>
              <w:rPr>
                <w:b/>
                <w:sz w:val="20"/>
                <w:szCs w:val="20"/>
              </w:rPr>
              <w:t xml:space="preserve">, </w:t>
            </w:r>
          </w:p>
          <w:p w14:paraId="4742F219" w14:textId="4917E560" w:rsidR="001318BF" w:rsidRDefault="001318B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компонент</w:t>
            </w:r>
            <w:r w:rsidR="00795689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E77C1" w14:textId="6F5704A4" w:rsidR="001318BF" w:rsidRDefault="00795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Виды лекций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51CAD" w14:textId="10C261D3" w:rsidR="001318BF" w:rsidRDefault="00795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Форма семинарских занятий</w:t>
            </w:r>
          </w:p>
        </w:tc>
        <w:tc>
          <w:tcPr>
            <w:tcW w:w="3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9F28A" w14:textId="74549579" w:rsidR="001318BF" w:rsidRDefault="00795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Платформа итогового контроля</w:t>
            </w:r>
          </w:p>
        </w:tc>
      </w:tr>
      <w:tr w:rsidR="008101F1" w14:paraId="4EAA9267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0AE90" w14:textId="77777777" w:rsidR="008101F1" w:rsidRPr="00511EF0" w:rsidRDefault="008101F1" w:rsidP="00810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511EF0">
              <w:rPr>
                <w:bCs/>
                <w:color w:val="000000" w:themeColor="text1"/>
                <w:sz w:val="20"/>
                <w:szCs w:val="20"/>
                <w:lang w:val="kk-KZ"/>
              </w:rPr>
              <w:t>Оффлайн</w:t>
            </w:r>
          </w:p>
          <w:p w14:paraId="6C5FEFA2" w14:textId="77777777" w:rsidR="008101F1" w:rsidRDefault="008101F1" w:rsidP="008101F1">
            <w:pP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DD0FA" w14:textId="77777777" w:rsidR="008101F1" w:rsidRDefault="008101F1" w:rsidP="008101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</w:p>
          <w:p w14:paraId="377909F2" w14:textId="6DB702D3" w:rsidR="008101F1" w:rsidRPr="004B5F4A" w:rsidRDefault="008101F1" w:rsidP="008101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ТК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44A2C" w14:textId="10D146E3" w:rsidR="008101F1" w:rsidRPr="00511EF0" w:rsidRDefault="00795689" w:rsidP="008101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Аналитические лекции </w:t>
            </w:r>
            <w:r w:rsidR="008101F1" w:rsidRPr="00511EF0">
              <w:rPr>
                <w:sz w:val="20"/>
                <w:szCs w:val="20"/>
              </w:rPr>
              <w:br/>
            </w:r>
          </w:p>
          <w:p w14:paraId="6575695F" w14:textId="77777777" w:rsidR="008101F1" w:rsidRDefault="008101F1" w:rsidP="008101F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85247" w14:textId="76C43795" w:rsidR="008101F1" w:rsidRDefault="00795689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Семинар-дискуссия</w:t>
            </w:r>
          </w:p>
        </w:tc>
        <w:tc>
          <w:tcPr>
            <w:tcW w:w="311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D2B15" w14:textId="1CC697E6" w:rsidR="008101F1" w:rsidRDefault="00795689" w:rsidP="008101F1">
            <w:pPr>
              <w:rPr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 системе универ/письменный</w:t>
            </w:r>
            <w:r w:rsidR="008101F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1318BF" w14:paraId="1F3A8FBA" w14:textId="77777777" w:rsidTr="008101F1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F6817" w14:textId="2952A258" w:rsidR="001318BF" w:rsidRDefault="00795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49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8F8B2" w14:textId="031A93AF" w:rsidR="001318BF" w:rsidRPr="00795689" w:rsidRDefault="00795689">
            <w:pPr>
              <w:jc w:val="both"/>
              <w:rPr>
                <w:sz w:val="20"/>
                <w:szCs w:val="20"/>
              </w:rPr>
            </w:pPr>
            <w:r w:rsidRPr="00795689">
              <w:rPr>
                <w:sz w:val="20"/>
                <w:szCs w:val="20"/>
                <w:lang w:val="kk-KZ"/>
              </w:rPr>
              <w:t>Ілияс Нұрат Құлымбетұлы,</w:t>
            </w:r>
            <w:r w:rsidRPr="00795689">
              <w:rPr>
                <w:sz w:val="20"/>
                <w:szCs w:val="20"/>
              </w:rPr>
              <w:t xml:space="preserve"> </w:t>
            </w:r>
            <w:r w:rsidRPr="00795689">
              <w:rPr>
                <w:sz w:val="20"/>
                <w:szCs w:val="20"/>
                <w:lang w:val="kk-KZ"/>
              </w:rPr>
              <w:t>аға оқытушы</w:t>
            </w:r>
          </w:p>
        </w:tc>
        <w:tc>
          <w:tcPr>
            <w:tcW w:w="311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39A34C" w14:textId="77777777" w:rsidR="001318BF" w:rsidRDefault="001318BF">
            <w:pPr>
              <w:rPr>
                <w:sz w:val="16"/>
                <w:szCs w:val="16"/>
                <w:lang w:val="kk-KZ"/>
              </w:rPr>
            </w:pPr>
          </w:p>
        </w:tc>
      </w:tr>
      <w:tr w:rsidR="001318BF" w14:paraId="2079DFE7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88260" w14:textId="77777777" w:rsidR="001318BF" w:rsidRDefault="001318B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E725E" w14:textId="450AF413" w:rsidR="001318BF" w:rsidRPr="00795689" w:rsidRDefault="00795689">
            <w:pPr>
              <w:jc w:val="both"/>
              <w:rPr>
                <w:sz w:val="20"/>
                <w:szCs w:val="20"/>
              </w:rPr>
            </w:pPr>
            <w:r w:rsidRPr="00795689">
              <w:rPr>
                <w:b/>
                <w:bCs/>
                <w:sz w:val="20"/>
                <w:szCs w:val="20"/>
                <w:lang w:val="en-US"/>
              </w:rPr>
              <w:t>nuratkz@hotmail.com</w:t>
            </w:r>
          </w:p>
        </w:tc>
        <w:tc>
          <w:tcPr>
            <w:tcW w:w="311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9663A8" w14:textId="77777777" w:rsidR="001318BF" w:rsidRDefault="001318BF">
            <w:pPr>
              <w:rPr>
                <w:sz w:val="16"/>
                <w:szCs w:val="16"/>
                <w:lang w:val="kk-KZ"/>
              </w:rPr>
            </w:pPr>
          </w:p>
        </w:tc>
      </w:tr>
      <w:tr w:rsidR="001318BF" w14:paraId="7123A707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F5969" w14:textId="622ACB14" w:rsidR="001318BF" w:rsidRDefault="001318B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60FB2" w14:textId="3CFC6326" w:rsidR="001318BF" w:rsidRPr="00795689" w:rsidRDefault="001318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795689" w:rsidRPr="00795689">
              <w:rPr>
                <w:bCs/>
                <w:sz w:val="20"/>
                <w:szCs w:val="20"/>
                <w:lang w:val="kk-KZ"/>
              </w:rPr>
              <w:t>+7 70</w:t>
            </w:r>
            <w:r w:rsidR="00795689" w:rsidRPr="00795689">
              <w:rPr>
                <w:bCs/>
                <w:sz w:val="20"/>
                <w:szCs w:val="20"/>
                <w:lang w:val="en-US"/>
              </w:rPr>
              <w:t>1 726 45 65</w:t>
            </w:r>
          </w:p>
        </w:tc>
        <w:tc>
          <w:tcPr>
            <w:tcW w:w="311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7517EC" w14:textId="77777777" w:rsidR="001318BF" w:rsidRDefault="001318BF">
            <w:pPr>
              <w:rPr>
                <w:sz w:val="16"/>
                <w:szCs w:val="16"/>
                <w:lang w:val="kk-KZ"/>
              </w:rPr>
            </w:pPr>
          </w:p>
        </w:tc>
      </w:tr>
      <w:tr w:rsidR="001318BF" w14:paraId="0DEF57C7" w14:textId="77777777" w:rsidTr="008101F1">
        <w:trPr>
          <w:trHeight w:val="109"/>
        </w:trPr>
        <w:tc>
          <w:tcPr>
            <w:tcW w:w="104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B9FC4" w14:textId="2A8067F9" w:rsidR="001318BF" w:rsidRDefault="0079568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АКАДЕМИЧЕСКАЯ ИНФОРМАЦИЯ ДИСЦИПЛИНЫ</w:t>
            </w:r>
          </w:p>
          <w:p w14:paraId="41BD1585" w14:textId="77777777" w:rsidR="001318BF" w:rsidRDefault="001318BF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8101F1" w:rsidRPr="00415252" w14:paraId="049EA952" w14:textId="77777777" w:rsidTr="008101F1">
        <w:trPr>
          <w:trHeight w:val="434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8AEA5" w14:textId="5C85170E" w:rsidR="008101F1" w:rsidRPr="008101F1" w:rsidRDefault="00795689" w:rsidP="008101F1">
            <w:pPr>
              <w:rPr>
                <w:sz w:val="20"/>
                <w:szCs w:val="20"/>
              </w:rPr>
            </w:pPr>
            <w:r w:rsidRPr="00795689">
              <w:rPr>
                <w:b/>
                <w:bCs/>
                <w:color w:val="000000"/>
                <w:sz w:val="20"/>
                <w:szCs w:val="20"/>
              </w:rPr>
              <w:t xml:space="preserve">Целью предмета </w:t>
            </w:r>
            <w:r w:rsidRPr="00795689">
              <w:rPr>
                <w:bCs/>
                <w:color w:val="000000"/>
                <w:sz w:val="20"/>
                <w:szCs w:val="20"/>
              </w:rPr>
              <w:t>является формирование умения анализировать социально-исторические явления и события общедемографических процессов для определения остроты основных демографических проблем изучаемой страны. Предмет направлен на изучение: социально-демографических процессов, этнической, социальной, половой и возрастной структуры населения; динамики общих показателей рождаемости, смертности, естественного прироста; интенсификации миграционных процессов, их причин; качества и уровня жизни населения страны.</w:t>
            </w:r>
          </w:p>
        </w:tc>
        <w:tc>
          <w:tcPr>
            <w:tcW w:w="4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5512BF" w14:textId="038A1D35" w:rsidR="008101F1" w:rsidRPr="00D357AB" w:rsidRDefault="008101F1" w:rsidP="008101F1">
            <w:pPr>
              <w:rPr>
                <w:b/>
                <w:sz w:val="20"/>
                <w:szCs w:val="20"/>
                <w:lang w:val="kk-KZ"/>
              </w:rPr>
            </w:pPr>
            <w:r w:rsidRPr="00C65C6F">
              <w:rPr>
                <w:sz w:val="20"/>
                <w:szCs w:val="20"/>
                <w:lang w:val="kk-KZ"/>
              </w:rPr>
              <w:t>1.</w:t>
            </w:r>
            <w:r w:rsidR="00795689">
              <w:t xml:space="preserve"> </w:t>
            </w:r>
            <w:r w:rsidR="00795689" w:rsidRPr="00795689">
              <w:rPr>
                <w:sz w:val="20"/>
                <w:szCs w:val="20"/>
                <w:lang w:val="kk-KZ"/>
              </w:rPr>
              <w:t>Понимать основные тенденции демографических процессов в странах Востока, методы изучения численности и структуры населения, особенности исторического развития.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BD0CBF" w14:textId="383D4063" w:rsidR="008101F1" w:rsidRPr="00D357AB" w:rsidRDefault="008101F1" w:rsidP="008101F1">
            <w:pPr>
              <w:rPr>
                <w:color w:val="FF0000"/>
                <w:sz w:val="20"/>
                <w:szCs w:val="20"/>
                <w:lang w:val="kk-KZ"/>
              </w:rPr>
            </w:pPr>
            <w:r w:rsidRPr="00C65C6F">
              <w:rPr>
                <w:sz w:val="20"/>
                <w:szCs w:val="20"/>
                <w:lang w:val="kk-KZ"/>
              </w:rPr>
              <w:t>1.1</w:t>
            </w:r>
            <w:r w:rsidR="003E2BF1">
              <w:rPr>
                <w:sz w:val="20"/>
                <w:szCs w:val="20"/>
                <w:lang w:val="kk-KZ"/>
              </w:rPr>
              <w:t xml:space="preserve"> </w:t>
            </w:r>
            <w:r w:rsidR="00795689" w:rsidRPr="00795689">
              <w:rPr>
                <w:sz w:val="20"/>
                <w:szCs w:val="20"/>
                <w:lang w:val="kk-KZ"/>
              </w:rPr>
              <w:t>Правильно определить основные понятия и термины о демографических процессах стран Востока;</w:t>
            </w:r>
          </w:p>
        </w:tc>
      </w:tr>
      <w:tr w:rsidR="008101F1" w:rsidRPr="00415252" w14:paraId="3654CC9A" w14:textId="77777777" w:rsidTr="0061114D">
        <w:trPr>
          <w:trHeight w:val="33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26F87" w14:textId="77777777" w:rsidR="008101F1" w:rsidRPr="00D357AB" w:rsidRDefault="008101F1" w:rsidP="008101F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58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FB1EE9" w14:textId="0ACF7FC7" w:rsidR="008101F1" w:rsidRPr="00F47D65" w:rsidRDefault="008101F1" w:rsidP="008101F1">
            <w:pPr>
              <w:rPr>
                <w:b/>
                <w:sz w:val="20"/>
                <w:szCs w:val="20"/>
                <w:lang w:val="kk-KZ"/>
              </w:rPr>
            </w:pPr>
            <w:r w:rsidRPr="00C65C6F">
              <w:rPr>
                <w:sz w:val="20"/>
                <w:szCs w:val="20"/>
                <w:lang w:val="kk-KZ"/>
              </w:rPr>
              <w:t>2.</w:t>
            </w:r>
            <w:r w:rsidR="00795689">
              <w:t xml:space="preserve"> </w:t>
            </w:r>
            <w:r w:rsidR="00795689" w:rsidRPr="00795689">
              <w:rPr>
                <w:sz w:val="20"/>
                <w:szCs w:val="20"/>
                <w:lang w:val="kk-KZ"/>
              </w:rPr>
              <w:t>Анализируйте демографическую статистику и данные для оценки тенденций движения населения, рождаемости, смертности, миграции и урбанизации.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DDBAD1" w14:textId="2598D966" w:rsidR="008101F1" w:rsidRPr="00F47D65" w:rsidRDefault="008101F1" w:rsidP="008101F1">
            <w:pPr>
              <w:rPr>
                <w:rStyle w:val="normaltextrun"/>
                <w:sz w:val="20"/>
                <w:szCs w:val="20"/>
                <w:lang w:val="kk-KZ"/>
              </w:rPr>
            </w:pPr>
            <w:r w:rsidRPr="00C65C6F">
              <w:rPr>
                <w:sz w:val="20"/>
                <w:szCs w:val="20"/>
                <w:lang w:val="kk-KZ"/>
              </w:rPr>
              <w:t xml:space="preserve">1.2 </w:t>
            </w:r>
            <w:r w:rsidR="00795689" w:rsidRPr="00795689">
              <w:rPr>
                <w:sz w:val="20"/>
                <w:szCs w:val="20"/>
                <w:lang w:val="kk-KZ"/>
              </w:rPr>
              <w:t>Описывает исторические и современные особенности демографических тенденций;</w:t>
            </w:r>
          </w:p>
        </w:tc>
      </w:tr>
      <w:tr w:rsidR="008101F1" w:rsidRPr="00415252" w14:paraId="2EC68AA6" w14:textId="77777777" w:rsidTr="0061114D">
        <w:trPr>
          <w:trHeight w:val="403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A0044" w14:textId="77777777" w:rsidR="008101F1" w:rsidRPr="00D357AB" w:rsidRDefault="008101F1" w:rsidP="008101F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58" w:type="dxa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29261E" w14:textId="77777777" w:rsidR="008101F1" w:rsidRPr="00F47D65" w:rsidRDefault="008101F1" w:rsidP="008101F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A818A7" w14:textId="180DAD1B" w:rsidR="008101F1" w:rsidRPr="00F47D65" w:rsidRDefault="008101F1" w:rsidP="008101F1">
            <w:pPr>
              <w:rPr>
                <w:sz w:val="20"/>
                <w:szCs w:val="20"/>
                <w:lang w:val="kk-KZ"/>
              </w:rPr>
            </w:pPr>
            <w:r w:rsidRPr="00C65C6F">
              <w:rPr>
                <w:color w:val="000000"/>
                <w:sz w:val="20"/>
                <w:szCs w:val="20"/>
                <w:lang w:val="kk-KZ"/>
              </w:rPr>
              <w:t xml:space="preserve">2.1 </w:t>
            </w:r>
            <w:r w:rsidR="00795689" w:rsidRPr="00795689">
              <w:rPr>
                <w:color w:val="000000"/>
                <w:sz w:val="20"/>
                <w:szCs w:val="20"/>
                <w:lang w:val="kk-KZ"/>
              </w:rPr>
              <w:t>Используя предоставленные статистические данные, рассчитайте прирост населения, рождаемость и смертность;</w:t>
            </w:r>
          </w:p>
        </w:tc>
      </w:tr>
      <w:tr w:rsidR="008101F1" w:rsidRPr="00415252" w14:paraId="6ED77B90" w14:textId="77777777" w:rsidTr="0061114D">
        <w:trPr>
          <w:trHeight w:val="508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1BCD4" w14:textId="77777777" w:rsidR="008101F1" w:rsidRPr="00D357AB" w:rsidRDefault="008101F1" w:rsidP="008101F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58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75BF2C" w14:textId="7898BE1C" w:rsidR="008101F1" w:rsidRPr="00F47D65" w:rsidRDefault="008101F1" w:rsidP="008101F1">
            <w:pPr>
              <w:rPr>
                <w:b/>
                <w:sz w:val="20"/>
                <w:szCs w:val="20"/>
                <w:lang w:val="kk-KZ"/>
              </w:rPr>
            </w:pPr>
            <w:r w:rsidRPr="00C65C6F">
              <w:rPr>
                <w:sz w:val="20"/>
                <w:szCs w:val="20"/>
                <w:lang w:val="kk-KZ"/>
              </w:rPr>
              <w:t>3.</w:t>
            </w:r>
            <w:r w:rsidR="00795689">
              <w:t xml:space="preserve"> </w:t>
            </w:r>
            <w:r w:rsidR="00795689" w:rsidRPr="00795689">
              <w:rPr>
                <w:sz w:val="20"/>
                <w:szCs w:val="20"/>
                <w:lang w:val="kk-KZ"/>
              </w:rPr>
              <w:t>Сравнение демографических условий различных стран Востока и определение их связи с социально-экономическими и культурными факторами.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33D0A0" w14:textId="3451D85D" w:rsidR="008101F1" w:rsidRPr="008101F1" w:rsidRDefault="008101F1" w:rsidP="008101F1">
            <w:pPr>
              <w:pStyle w:val="a6"/>
              <w:rPr>
                <w:rStyle w:val="normaltextrun"/>
                <w:rFonts w:ascii="Times New Roman" w:hAnsi="Times New Roman"/>
                <w:sz w:val="20"/>
                <w:szCs w:val="20"/>
                <w:lang w:val="kk-KZ"/>
              </w:rPr>
            </w:pPr>
            <w:r w:rsidRPr="00C65C6F">
              <w:rPr>
                <w:color w:val="000000"/>
                <w:sz w:val="20"/>
                <w:szCs w:val="20"/>
                <w:lang w:val="kk-KZ"/>
              </w:rPr>
              <w:t xml:space="preserve">2.2 </w:t>
            </w:r>
            <w:r w:rsidR="00795689" w:rsidRPr="0079568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Анализирует тенденции миграции и урбанизации на основе данных;</w:t>
            </w:r>
          </w:p>
        </w:tc>
      </w:tr>
      <w:tr w:rsidR="008101F1" w:rsidRPr="00415252" w14:paraId="7FF4B779" w14:textId="77777777" w:rsidTr="0061114D">
        <w:trPr>
          <w:trHeight w:val="43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C43AA" w14:textId="77777777" w:rsidR="008101F1" w:rsidRPr="00D357AB" w:rsidRDefault="008101F1" w:rsidP="008101F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58" w:type="dxa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ACB070" w14:textId="77777777" w:rsidR="008101F1" w:rsidRPr="00F47D65" w:rsidRDefault="008101F1" w:rsidP="008101F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F9B72A" w14:textId="0FDE930A" w:rsidR="008101F1" w:rsidRPr="00F47D65" w:rsidRDefault="008101F1" w:rsidP="008101F1">
            <w:pPr>
              <w:rPr>
                <w:sz w:val="20"/>
                <w:szCs w:val="20"/>
                <w:lang w:val="kk-KZ"/>
              </w:rPr>
            </w:pPr>
            <w:r w:rsidRPr="00C65C6F">
              <w:rPr>
                <w:sz w:val="20"/>
                <w:szCs w:val="20"/>
                <w:lang w:val="kk-KZ"/>
              </w:rPr>
              <w:t xml:space="preserve">3.1 </w:t>
            </w:r>
            <w:r w:rsidR="00795689" w:rsidRPr="00795689">
              <w:rPr>
                <w:sz w:val="20"/>
                <w:szCs w:val="20"/>
                <w:lang w:val="kk-KZ"/>
              </w:rPr>
              <w:t>Сравнивает демографические показатели нескольких стран Востока;</w:t>
            </w:r>
          </w:p>
        </w:tc>
      </w:tr>
      <w:tr w:rsidR="008101F1" w:rsidRPr="00415252" w14:paraId="5BA86104" w14:textId="77777777" w:rsidTr="0061114D">
        <w:trPr>
          <w:trHeight w:val="224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F8867" w14:textId="77777777" w:rsidR="008101F1" w:rsidRPr="00D357AB" w:rsidRDefault="008101F1" w:rsidP="008101F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58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90C38A" w14:textId="0EF6F42F" w:rsidR="008101F1" w:rsidRPr="00F47D65" w:rsidRDefault="008101F1" w:rsidP="008101F1">
            <w:pPr>
              <w:rPr>
                <w:b/>
                <w:sz w:val="20"/>
                <w:szCs w:val="20"/>
                <w:lang w:val="kk-KZ"/>
              </w:rPr>
            </w:pPr>
            <w:r w:rsidRPr="00C65C6F">
              <w:rPr>
                <w:sz w:val="20"/>
                <w:szCs w:val="20"/>
                <w:lang w:val="kk-KZ"/>
              </w:rPr>
              <w:t xml:space="preserve">4. </w:t>
            </w:r>
            <w:r w:rsidR="00795689" w:rsidRPr="00795689">
              <w:rPr>
                <w:sz w:val="20"/>
                <w:szCs w:val="20"/>
                <w:lang w:val="kk-KZ"/>
              </w:rPr>
              <w:t>Разработать практические рекомендации в области политики, планирования и управления населением на основе демографических показателей.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AA6318" w14:textId="29BE7439" w:rsidR="008101F1" w:rsidRPr="00F47D65" w:rsidRDefault="008101F1" w:rsidP="008101F1">
            <w:pPr>
              <w:pStyle w:val="a6"/>
              <w:rPr>
                <w:rStyle w:val="normaltextrun"/>
                <w:rFonts w:ascii="Times New Roman" w:hAnsi="Times New Roman"/>
                <w:sz w:val="20"/>
                <w:szCs w:val="20"/>
                <w:lang w:val="kk-KZ"/>
              </w:rPr>
            </w:pPr>
            <w:r w:rsidRPr="00C65C6F">
              <w:rPr>
                <w:sz w:val="20"/>
                <w:szCs w:val="20"/>
                <w:lang w:val="kk-KZ"/>
              </w:rPr>
              <w:t xml:space="preserve">3.2 </w:t>
            </w:r>
            <w:r w:rsidR="00795689" w:rsidRPr="00795689">
              <w:rPr>
                <w:rFonts w:ascii="Times New Roman" w:hAnsi="Times New Roman"/>
                <w:sz w:val="20"/>
                <w:szCs w:val="20"/>
                <w:lang w:val="kk-KZ"/>
              </w:rPr>
              <w:t>Объясняет влияние социальных и культурных факторов на демографические показатели;</w:t>
            </w:r>
          </w:p>
        </w:tc>
      </w:tr>
      <w:tr w:rsidR="008101F1" w:rsidRPr="00415252" w14:paraId="250B1D61" w14:textId="77777777" w:rsidTr="0061114D">
        <w:trPr>
          <w:trHeight w:val="69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EB35D" w14:textId="77777777" w:rsidR="008101F1" w:rsidRPr="00D357AB" w:rsidRDefault="008101F1" w:rsidP="008101F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58" w:type="dxa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53D99E" w14:textId="77777777" w:rsidR="008101F1" w:rsidRPr="00F47D65" w:rsidRDefault="008101F1" w:rsidP="008101F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D04C46" w14:textId="5046B90D" w:rsidR="008101F1" w:rsidRPr="00F47D65" w:rsidRDefault="008101F1" w:rsidP="008101F1">
            <w:pPr>
              <w:rPr>
                <w:sz w:val="20"/>
                <w:szCs w:val="20"/>
                <w:lang w:val="kk-KZ"/>
              </w:rPr>
            </w:pPr>
            <w:r w:rsidRPr="00C65C6F">
              <w:rPr>
                <w:sz w:val="20"/>
                <w:szCs w:val="20"/>
                <w:lang w:val="kk-KZ"/>
              </w:rPr>
              <w:t xml:space="preserve">4.1 </w:t>
            </w:r>
            <w:r w:rsidR="00795689" w:rsidRPr="00795689">
              <w:rPr>
                <w:sz w:val="20"/>
                <w:szCs w:val="20"/>
                <w:lang w:val="kk-KZ"/>
              </w:rPr>
              <w:t>Готовит рекомендации на основе демографических данных конкретной страны;</w:t>
            </w:r>
          </w:p>
        </w:tc>
      </w:tr>
      <w:tr w:rsidR="008101F1" w:rsidRPr="00415252" w14:paraId="59AACAAF" w14:textId="77777777" w:rsidTr="0061114D">
        <w:trPr>
          <w:trHeight w:val="43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2E722" w14:textId="77777777" w:rsidR="008101F1" w:rsidRPr="00D357AB" w:rsidRDefault="008101F1" w:rsidP="008101F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58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19D578" w14:textId="76209087" w:rsidR="008101F1" w:rsidRPr="00F47D65" w:rsidRDefault="008101F1" w:rsidP="008101F1">
            <w:pPr>
              <w:rPr>
                <w:b/>
                <w:sz w:val="20"/>
                <w:szCs w:val="20"/>
                <w:lang w:val="kk-KZ"/>
              </w:rPr>
            </w:pPr>
            <w:r w:rsidRPr="00C65C6F">
              <w:rPr>
                <w:sz w:val="20"/>
                <w:szCs w:val="20"/>
                <w:lang w:val="kk-KZ"/>
              </w:rPr>
              <w:t xml:space="preserve">5. </w:t>
            </w:r>
            <w:r w:rsidR="00795689" w:rsidRPr="00795689">
              <w:rPr>
                <w:sz w:val="20"/>
                <w:szCs w:val="20"/>
                <w:lang w:val="kk-KZ"/>
              </w:rPr>
              <w:t>Читать и анализировать научные статьи и отчеты, а также представлять результаты своих исследований четко и систематически.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1F5FCC" w14:textId="55E14991" w:rsidR="008101F1" w:rsidRPr="00F47D65" w:rsidRDefault="008101F1" w:rsidP="008101F1">
            <w:pPr>
              <w:rPr>
                <w:rStyle w:val="normaltextrun"/>
                <w:sz w:val="20"/>
                <w:szCs w:val="20"/>
                <w:lang w:val="kk-KZ"/>
              </w:rPr>
            </w:pPr>
            <w:r w:rsidRPr="00C65C6F">
              <w:rPr>
                <w:sz w:val="20"/>
                <w:szCs w:val="20"/>
                <w:lang w:val="kk-KZ"/>
              </w:rPr>
              <w:t xml:space="preserve">4.2 </w:t>
            </w:r>
            <w:r w:rsidR="00795689" w:rsidRPr="00795689">
              <w:rPr>
                <w:sz w:val="20"/>
                <w:szCs w:val="20"/>
                <w:lang w:val="kk-KZ"/>
              </w:rPr>
              <w:t>Создает сценарии для принятия решений, связанных с управлением населением или социальной политикой;</w:t>
            </w:r>
          </w:p>
        </w:tc>
      </w:tr>
      <w:tr w:rsidR="008101F1" w:rsidRPr="00415252" w14:paraId="32CDF97E" w14:textId="77777777" w:rsidTr="0061114D">
        <w:trPr>
          <w:trHeight w:val="373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E708C" w14:textId="77777777" w:rsidR="008101F1" w:rsidRPr="00D357AB" w:rsidRDefault="008101F1" w:rsidP="008101F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58" w:type="dxa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A05D95" w14:textId="77777777" w:rsidR="008101F1" w:rsidRPr="00F47D65" w:rsidRDefault="008101F1" w:rsidP="008101F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331C35" w14:textId="4215072C" w:rsidR="008101F1" w:rsidRPr="00F47D65" w:rsidRDefault="008101F1" w:rsidP="008101F1">
            <w:pPr>
              <w:rPr>
                <w:sz w:val="20"/>
                <w:szCs w:val="20"/>
                <w:lang w:val="kk-KZ"/>
              </w:rPr>
            </w:pPr>
            <w:r w:rsidRPr="00C65C6F">
              <w:rPr>
                <w:sz w:val="20"/>
                <w:szCs w:val="20"/>
                <w:lang w:val="kk-KZ"/>
              </w:rPr>
              <w:t xml:space="preserve">5.1 </w:t>
            </w:r>
            <w:r w:rsidR="00795689" w:rsidRPr="00795689">
              <w:rPr>
                <w:sz w:val="20"/>
                <w:szCs w:val="20"/>
                <w:lang w:val="kk-KZ"/>
              </w:rPr>
              <w:t>Анализировать научные тексты и четко излагать основные идеи и данные;</w:t>
            </w:r>
          </w:p>
        </w:tc>
      </w:tr>
      <w:tr w:rsidR="008101F1" w:rsidRPr="00D357AB" w14:paraId="7F01FF08" w14:textId="77777777" w:rsidTr="008101F1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4F22F" w14:textId="24079716" w:rsidR="008101F1" w:rsidRPr="00D357AB" w:rsidRDefault="008101F1" w:rsidP="008101F1">
            <w:pPr>
              <w:rPr>
                <w:b/>
                <w:sz w:val="20"/>
                <w:szCs w:val="20"/>
              </w:rPr>
            </w:pPr>
            <w:r w:rsidRPr="00D357AB">
              <w:rPr>
                <w:b/>
                <w:sz w:val="20"/>
                <w:szCs w:val="20"/>
              </w:rPr>
              <w:t>Пререквизи</w:t>
            </w:r>
            <w:r w:rsidR="00B61785">
              <w:rPr>
                <w:b/>
                <w:sz w:val="20"/>
                <w:szCs w:val="20"/>
                <w:lang w:val="kk-KZ"/>
              </w:rPr>
              <w:t>ты</w:t>
            </w:r>
          </w:p>
        </w:tc>
        <w:tc>
          <w:tcPr>
            <w:tcW w:w="80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BA627" w14:textId="2AB7DFA8" w:rsidR="008101F1" w:rsidRPr="00D357AB" w:rsidRDefault="008101F1" w:rsidP="008101F1">
            <w:pPr>
              <w:rPr>
                <w:b/>
                <w:sz w:val="20"/>
                <w:szCs w:val="20"/>
              </w:rPr>
            </w:pPr>
            <w:r w:rsidRPr="00F2048D">
              <w:rPr>
                <w:color w:val="000000"/>
                <w:sz w:val="20"/>
                <w:szCs w:val="20"/>
                <w:lang w:val="kk-KZ"/>
              </w:rPr>
              <w:t>[88957]</w:t>
            </w:r>
            <w:r w:rsidRPr="008101F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B61785" w:rsidRPr="00B61785">
              <w:rPr>
                <w:color w:val="000000"/>
                <w:sz w:val="20"/>
                <w:szCs w:val="20"/>
                <w:lang w:val="kk-KZ"/>
              </w:rPr>
              <w:t>Социально-политическая идеология изучаемой восточной страны</w:t>
            </w:r>
          </w:p>
        </w:tc>
      </w:tr>
      <w:tr w:rsidR="008101F1" w:rsidRPr="008101F1" w14:paraId="500198E0" w14:textId="77777777" w:rsidTr="008101F1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1C015" w14:textId="4F083E26" w:rsidR="008101F1" w:rsidRPr="00D357AB" w:rsidRDefault="008101F1" w:rsidP="008101F1">
            <w:pPr>
              <w:rPr>
                <w:b/>
                <w:sz w:val="20"/>
                <w:szCs w:val="20"/>
                <w:lang w:val="kk-KZ"/>
              </w:rPr>
            </w:pPr>
            <w:r w:rsidRPr="00D357AB">
              <w:rPr>
                <w:b/>
                <w:sz w:val="20"/>
                <w:szCs w:val="20"/>
              </w:rPr>
              <w:t>Постреквизит</w:t>
            </w:r>
            <w:r w:rsidR="00B61785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80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2A7F0" w14:textId="65E6A183" w:rsidR="008101F1" w:rsidRPr="00F2048D" w:rsidRDefault="008101F1" w:rsidP="008101F1">
            <w:pPr>
              <w:rPr>
                <w:sz w:val="20"/>
                <w:szCs w:val="20"/>
                <w:lang w:val="kk-KZ"/>
              </w:rPr>
            </w:pPr>
          </w:p>
        </w:tc>
      </w:tr>
      <w:tr w:rsidR="008101F1" w:rsidRPr="009E18AF" w14:paraId="4477210E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2986C" w14:textId="4777F5FC" w:rsidR="008101F1" w:rsidRPr="00D357AB" w:rsidRDefault="00B61785" w:rsidP="008101F1">
            <w:pP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учебные</w:t>
            </w:r>
            <w:r w:rsidR="008101F1" w:rsidRPr="00D357AB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ресурсы</w:t>
            </w:r>
          </w:p>
        </w:tc>
        <w:tc>
          <w:tcPr>
            <w:tcW w:w="80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E5946" w14:textId="63E54F44" w:rsidR="008101F1" w:rsidRPr="00D357AB" w:rsidRDefault="00B61785" w:rsidP="008101F1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Литература</w:t>
            </w:r>
            <w:r w:rsidR="008101F1" w:rsidRPr="00D357AB">
              <w:rPr>
                <w:b/>
                <w:sz w:val="20"/>
                <w:szCs w:val="20"/>
                <w:shd w:val="clear" w:color="auto" w:fill="FFFFFF"/>
                <w:lang w:val="kk-KZ"/>
              </w:rPr>
              <w:t>:</w:t>
            </w:r>
          </w:p>
          <w:p w14:paraId="4416F0F8" w14:textId="1B931DCE" w:rsidR="008101F1" w:rsidRPr="00204C57" w:rsidRDefault="00B61785" w:rsidP="008101F1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Основная</w:t>
            </w:r>
            <w:r w:rsidR="008101F1" w:rsidRPr="00511EF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:</w:t>
            </w:r>
          </w:p>
          <w:p w14:paraId="3F274278" w14:textId="77777777" w:rsidR="008101F1" w:rsidRDefault="008101F1" w:rsidP="008101F1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4C5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А.И. Щербаков, М.Г. Мдинарадзе, А.Д. Назаров, Е.А.Назарова. Демография. М.:ИНФРА-М, 2021.</w:t>
            </w:r>
          </w:p>
          <w:p w14:paraId="602DD068" w14:textId="77777777" w:rsidR="008101F1" w:rsidRPr="00605CFC" w:rsidRDefault="008101F1" w:rsidP="008101F1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</w:t>
            </w:r>
            <w:r w:rsidRPr="00204C5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Türkiye İstatistik Kurumu (TÜİK). </w:t>
            </w:r>
            <w:r w:rsidRPr="00605CFC">
              <w:rPr>
                <w:rFonts w:ascii="Times New Roman" w:hAnsi="Times New Roman"/>
                <w:sz w:val="20"/>
                <w:szCs w:val="20"/>
                <w:lang w:val="kk-KZ"/>
              </w:rPr>
              <w:t>Nüfus ve Demografi İstatistikleri.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05CF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Ankara, </w:t>
            </w:r>
            <w:r w:rsidRPr="00204C57">
              <w:rPr>
                <w:rFonts w:ascii="Times New Roman" w:hAnsi="Times New Roman"/>
                <w:sz w:val="20"/>
                <w:szCs w:val="20"/>
                <w:lang w:val="kk-KZ"/>
              </w:rPr>
              <w:t>2020-2025</w:t>
            </w:r>
            <w:r w:rsidRPr="00605CF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14:paraId="58A10550" w14:textId="77777777" w:rsidR="008101F1" w:rsidRPr="00605CFC" w:rsidRDefault="008101F1" w:rsidP="008101F1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05CFC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Pr="00204C5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05CFC">
              <w:rPr>
                <w:rFonts w:ascii="Times New Roman" w:hAnsi="Times New Roman"/>
                <w:sz w:val="20"/>
                <w:szCs w:val="20"/>
                <w:lang w:val="kk-KZ"/>
              </w:rPr>
              <w:t>Keyder, Ç. Türkiye’de Toplumsal Dönüşüm ve Demografi.İstanbul: İletişim Yayınları, 20</w:t>
            </w:r>
            <w:r w:rsidRPr="00204C5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605CFC">
              <w:rPr>
                <w:rFonts w:ascii="Times New Roman" w:hAnsi="Times New Roman"/>
                <w:sz w:val="20"/>
                <w:szCs w:val="20"/>
                <w:lang w:val="kk-KZ"/>
              </w:rPr>
              <w:t>0.</w:t>
            </w:r>
          </w:p>
          <w:p w14:paraId="3455BE9B" w14:textId="77777777" w:rsidR="008101F1" w:rsidRPr="00204C57" w:rsidRDefault="008101F1" w:rsidP="008101F1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4C5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 </w:t>
            </w:r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Behar, C. Demografi Yazıları: Türkiye’nin Nüfus Tarihi Üzerine. İstanbul: İletişim Yayınları, </w:t>
            </w:r>
            <w:r w:rsidRPr="00204C57">
              <w:rPr>
                <w:rFonts w:ascii="Times New Roman" w:hAnsi="Times New Roman"/>
                <w:sz w:val="20"/>
                <w:szCs w:val="20"/>
                <w:lang w:val="kk-KZ"/>
              </w:rPr>
              <w:t>2021</w:t>
            </w:r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14:paraId="587E1367" w14:textId="77777777" w:rsidR="008101F1" w:rsidRPr="00204C57" w:rsidRDefault="008101F1" w:rsidP="008101F1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4C5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4. </w:t>
            </w:r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>Hacettepe Üniversitesi Nüfus Etütleri Enstitüsü. Türkiye Nüfus ve Sağlık Araştırması (TDHS).  Ankara, әр кезең (2018</w:t>
            </w:r>
            <w:r w:rsidRPr="00204C57">
              <w:rPr>
                <w:rFonts w:ascii="Times New Roman" w:hAnsi="Times New Roman"/>
                <w:sz w:val="20"/>
                <w:szCs w:val="20"/>
                <w:lang w:val="kk-KZ"/>
              </w:rPr>
              <w:t>-2024</w:t>
            </w:r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>).</w:t>
            </w:r>
          </w:p>
          <w:p w14:paraId="77BB411D" w14:textId="77777777" w:rsidR="008101F1" w:rsidRPr="00993E64" w:rsidRDefault="008101F1" w:rsidP="008101F1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4C5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 </w:t>
            </w:r>
            <w:r w:rsidRPr="00204C57">
              <w:rPr>
                <w:rFonts w:ascii="Times New Roman" w:hAnsi="Times New Roman"/>
                <w:sz w:val="20"/>
                <w:szCs w:val="20"/>
                <w:lang w:val="en-US"/>
              </w:rPr>
              <w:t>Yavuz, S. Fertility Transition and Demographic Change in Turkey.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993E64">
              <w:rPr>
                <w:rFonts w:ascii="Times New Roman" w:hAnsi="Times New Roman"/>
                <w:sz w:val="20"/>
                <w:szCs w:val="20"/>
                <w:lang w:val="kk-KZ"/>
              </w:rPr>
              <w:t>İstanbul: Boğaziçi University Press, 20</w:t>
            </w:r>
            <w:r w:rsidRPr="00204C57"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  <w:r w:rsidRPr="00993E6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14:paraId="65BDE88C" w14:textId="1DA355BA" w:rsidR="008101F1" w:rsidRDefault="00B61785" w:rsidP="008101F1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Дополнительно</w:t>
            </w:r>
            <w:r w:rsidR="008101F1" w:rsidRPr="00511EF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  <w:p w14:paraId="418F3C2B" w14:textId="77777777" w:rsidR="008101F1" w:rsidRPr="00605CFC" w:rsidRDefault="008101F1" w:rsidP="008101F1">
            <w:pPr>
              <w:pStyle w:val="a6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1. </w:t>
            </w:r>
            <w:r w:rsidRPr="00605CF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Л.Л. Рыбаковский. Миграция ннаселения. М.:Юрайт, 2020</w:t>
            </w:r>
          </w:p>
          <w:p w14:paraId="2F041A62" w14:textId="77777777" w:rsidR="008101F1" w:rsidRDefault="008101F1" w:rsidP="008101F1">
            <w:pPr>
              <w:pStyle w:val="a6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2. </w:t>
            </w:r>
            <w:r w:rsidRPr="00605CF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А.А.. Анохин. География населения с основами демографии. М.:Юрайт, 2023</w:t>
            </w:r>
          </w:p>
          <w:p w14:paraId="4B74F67F" w14:textId="77777777" w:rsidR="008101F1" w:rsidRDefault="008101F1" w:rsidP="008101F1">
            <w:pPr>
              <w:pStyle w:val="a6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3. </w:t>
            </w:r>
            <w:r w:rsidRPr="00605CF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İçduygu, A., &amp; Sirkeci, İ. Population Movements in Turkey: Internal Migration, International Migration and Refugees. London: Routledge, 2019.</w:t>
            </w:r>
          </w:p>
          <w:p w14:paraId="040AB4FB" w14:textId="40DEF92B" w:rsidR="002349A9" w:rsidRPr="00173143" w:rsidRDefault="00B61785" w:rsidP="002349A9">
            <w:pPr>
              <w:pStyle w:val="a6"/>
              <w:jc w:val="both"/>
              <w:rPr>
                <w:bCs/>
                <w:sz w:val="20"/>
                <w:szCs w:val="20"/>
                <w:lang w:val="kk-KZ"/>
              </w:rPr>
            </w:pPr>
            <w:r w:rsidRPr="00B6178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Профессиональная научная база данных информации: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2349A9" w:rsidRPr="00173143">
              <w:rPr>
                <w:bCs/>
                <w:sz w:val="20"/>
                <w:szCs w:val="20"/>
                <w:lang w:val="kk-KZ"/>
              </w:rPr>
              <w:t xml:space="preserve">1. </w:t>
            </w:r>
            <w:hyperlink r:id="rId5" w:history="1">
              <w:r w:rsidR="002349A9" w:rsidRPr="00173143">
                <w:rPr>
                  <w:rStyle w:val="a3"/>
                  <w:bCs/>
                  <w:sz w:val="20"/>
                  <w:szCs w:val="20"/>
                  <w:lang w:val="kk-KZ"/>
                </w:rPr>
                <w:t>https://unstats.un.org/unsd/demographic-social/products/dyb/?utm_source=chatgpt.com</w:t>
              </w:r>
            </w:hyperlink>
          </w:p>
          <w:p w14:paraId="29CDB808" w14:textId="77777777" w:rsidR="002349A9" w:rsidRPr="00173143" w:rsidRDefault="002349A9" w:rsidP="002349A9">
            <w:pPr>
              <w:pStyle w:val="a6"/>
              <w:jc w:val="both"/>
              <w:rPr>
                <w:bCs/>
                <w:sz w:val="20"/>
                <w:szCs w:val="20"/>
                <w:lang w:val="kk-KZ"/>
              </w:rPr>
            </w:pPr>
            <w:r w:rsidRPr="00173143">
              <w:rPr>
                <w:bCs/>
                <w:sz w:val="20"/>
                <w:szCs w:val="20"/>
                <w:lang w:val="kk-KZ"/>
              </w:rPr>
              <w:t xml:space="preserve">2. </w:t>
            </w:r>
            <w:hyperlink r:id="rId6" w:history="1">
              <w:r w:rsidRPr="00173143">
                <w:rPr>
                  <w:rStyle w:val="a3"/>
                  <w:bCs/>
                  <w:sz w:val="20"/>
                  <w:szCs w:val="20"/>
                  <w:lang w:val="kk-KZ"/>
                </w:rPr>
                <w:t>https://international.ipums.org/?utm_source=chatgpt.com</w:t>
              </w:r>
            </w:hyperlink>
          </w:p>
          <w:p w14:paraId="5419E33F" w14:textId="77777777" w:rsidR="002349A9" w:rsidRPr="00173143" w:rsidRDefault="002349A9" w:rsidP="002349A9">
            <w:pPr>
              <w:pStyle w:val="a6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73143">
              <w:rPr>
                <w:bCs/>
                <w:sz w:val="20"/>
                <w:szCs w:val="20"/>
                <w:lang w:val="kk-KZ"/>
              </w:rPr>
              <w:t>3. https://international.ipums.org/international/sda.shtml?utm_source=chatgpt.com</w:t>
            </w:r>
            <w:r w:rsidRPr="00173143">
              <w:rPr>
                <w:bCs/>
                <w:lang w:val="kk-KZ"/>
              </w:rPr>
              <w:t xml:space="preserve"> </w:t>
            </w:r>
          </w:p>
          <w:p w14:paraId="002FC7A6" w14:textId="5C354FE1" w:rsidR="002349A9" w:rsidRPr="005A6BE1" w:rsidRDefault="00B61785" w:rsidP="002349A9">
            <w:pPr>
              <w:pStyle w:val="a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Интернет-ресурсы</w:t>
            </w:r>
            <w:r w:rsidR="002349A9" w:rsidRPr="005A6BE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:</w:t>
            </w:r>
          </w:p>
          <w:p w14:paraId="440AE407" w14:textId="77777777" w:rsidR="002349A9" w:rsidRPr="005A6BE1" w:rsidRDefault="002349A9" w:rsidP="002349A9">
            <w:pPr>
              <w:pStyle w:val="a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6BE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1.Türkiye İstatistik Kurumu (TÜİK) – халық санағы, туу, өлім-жітім, көші-қон статистикасы.</w:t>
            </w:r>
          </w:p>
          <w:p w14:paraId="70DAA746" w14:textId="77777777" w:rsidR="002349A9" w:rsidRPr="005A6BE1" w:rsidRDefault="002349A9" w:rsidP="002349A9">
            <w:pPr>
              <w:pStyle w:val="a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6BE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2. Hacettepe Üniversitesi Nüfus Etütleri Enstitüsü – Түркиядағы демографиялық зерттеулер.</w:t>
            </w:r>
          </w:p>
          <w:p w14:paraId="0F5022A4" w14:textId="77777777" w:rsidR="002349A9" w:rsidRPr="00191B9A" w:rsidRDefault="002349A9" w:rsidP="002349A9">
            <w:pPr>
              <w:tabs>
                <w:tab w:val="num" w:pos="142"/>
              </w:tabs>
              <w:jc w:val="both"/>
              <w:rPr>
                <w:b/>
                <w:lang w:val="tr-TR"/>
              </w:rPr>
            </w:pPr>
            <w:r w:rsidRPr="005A6BE1">
              <w:rPr>
                <w:color w:val="000000"/>
                <w:sz w:val="20"/>
                <w:szCs w:val="20"/>
                <w:lang w:val="kk-KZ"/>
              </w:rPr>
              <w:t>3. UNFPA Turkey – демографиялық даму, босқындар және халық саясаты бойынша есептер.</w:t>
            </w:r>
          </w:p>
          <w:p w14:paraId="0EA3D6B1" w14:textId="0505B80A" w:rsidR="002349A9" w:rsidRPr="00173143" w:rsidRDefault="00B61785" w:rsidP="002349A9">
            <w:pPr>
              <w:pStyle w:val="a6"/>
              <w:jc w:val="both"/>
              <w:rPr>
                <w:bCs/>
                <w:sz w:val="20"/>
                <w:szCs w:val="20"/>
                <w:lang w:val="kk-KZ"/>
              </w:rPr>
            </w:pPr>
            <w:r w:rsidRPr="00B61785">
              <w:rPr>
                <w:b/>
                <w:sz w:val="20"/>
                <w:szCs w:val="20"/>
                <w:lang w:val="kk-KZ"/>
              </w:rPr>
              <w:t>Профессиональная научная база данных информации: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2349A9" w:rsidRPr="00173143">
              <w:rPr>
                <w:bCs/>
                <w:sz w:val="20"/>
                <w:szCs w:val="20"/>
                <w:lang w:val="kk-KZ"/>
              </w:rPr>
              <w:t xml:space="preserve">1. </w:t>
            </w:r>
            <w:hyperlink r:id="rId7" w:history="1">
              <w:r w:rsidR="002349A9" w:rsidRPr="00173143">
                <w:rPr>
                  <w:rStyle w:val="a3"/>
                  <w:bCs/>
                  <w:sz w:val="20"/>
                  <w:szCs w:val="20"/>
                  <w:lang w:val="kk-KZ"/>
                </w:rPr>
                <w:t>https://unstats.un.org/unsd/demographic-social/products/dyb/?utm_source=chatgpt.com</w:t>
              </w:r>
            </w:hyperlink>
          </w:p>
          <w:p w14:paraId="3E6FF06F" w14:textId="77777777" w:rsidR="002349A9" w:rsidRPr="00173143" w:rsidRDefault="002349A9" w:rsidP="002349A9">
            <w:pPr>
              <w:pStyle w:val="a6"/>
              <w:jc w:val="both"/>
              <w:rPr>
                <w:bCs/>
                <w:sz w:val="20"/>
                <w:szCs w:val="20"/>
                <w:lang w:val="kk-KZ"/>
              </w:rPr>
            </w:pPr>
            <w:r w:rsidRPr="00173143">
              <w:rPr>
                <w:bCs/>
                <w:sz w:val="20"/>
                <w:szCs w:val="20"/>
                <w:lang w:val="kk-KZ"/>
              </w:rPr>
              <w:t xml:space="preserve">2. </w:t>
            </w:r>
            <w:hyperlink r:id="rId8" w:history="1">
              <w:r w:rsidRPr="00173143">
                <w:rPr>
                  <w:rStyle w:val="a3"/>
                  <w:bCs/>
                  <w:sz w:val="20"/>
                  <w:szCs w:val="20"/>
                  <w:lang w:val="kk-KZ"/>
                </w:rPr>
                <w:t>https://international.ipums.org/?utm_source=chatgpt.com</w:t>
              </w:r>
            </w:hyperlink>
          </w:p>
          <w:p w14:paraId="6767ABA3" w14:textId="77777777" w:rsidR="002349A9" w:rsidRPr="00173143" w:rsidRDefault="002349A9" w:rsidP="002349A9">
            <w:pPr>
              <w:pStyle w:val="a6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73143">
              <w:rPr>
                <w:bCs/>
                <w:sz w:val="20"/>
                <w:szCs w:val="20"/>
                <w:lang w:val="kk-KZ"/>
              </w:rPr>
              <w:t>3. https://international.ipums.org/international/sda.shtml?utm_source=chatgpt.com</w:t>
            </w:r>
            <w:r w:rsidRPr="00173143">
              <w:rPr>
                <w:bCs/>
                <w:lang w:val="kk-KZ"/>
              </w:rPr>
              <w:t xml:space="preserve"> </w:t>
            </w:r>
          </w:p>
          <w:p w14:paraId="0F3079D7" w14:textId="52F74F38" w:rsidR="002349A9" w:rsidRPr="005A6BE1" w:rsidRDefault="00B61785" w:rsidP="002349A9">
            <w:pPr>
              <w:pStyle w:val="a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Интернет-ресурсы</w:t>
            </w:r>
            <w:r w:rsidR="002349A9" w:rsidRPr="005A6BE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:</w:t>
            </w:r>
          </w:p>
          <w:p w14:paraId="51BED69D" w14:textId="77777777" w:rsidR="002349A9" w:rsidRPr="005A6BE1" w:rsidRDefault="002349A9" w:rsidP="002349A9">
            <w:pPr>
              <w:pStyle w:val="a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6BE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1.Türkiye İstatistik Kurumu (TÜİK) – халық санағы, туу, өлім-жітім, көші-қон статистикасы.</w:t>
            </w:r>
          </w:p>
          <w:p w14:paraId="213C3701" w14:textId="77777777" w:rsidR="002349A9" w:rsidRPr="005A6BE1" w:rsidRDefault="002349A9" w:rsidP="002349A9">
            <w:pPr>
              <w:pStyle w:val="a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6BE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2. Hacettepe Üniversitesi Nüfus Etütleri Enstitüsü – Түркиядағы демографиялық зерттеулер.</w:t>
            </w:r>
          </w:p>
          <w:p w14:paraId="1E16DF68" w14:textId="77777777" w:rsidR="002349A9" w:rsidRPr="00191B9A" w:rsidRDefault="002349A9" w:rsidP="002349A9">
            <w:pPr>
              <w:tabs>
                <w:tab w:val="num" w:pos="142"/>
              </w:tabs>
              <w:jc w:val="both"/>
              <w:rPr>
                <w:b/>
                <w:lang w:val="tr-TR"/>
              </w:rPr>
            </w:pPr>
            <w:r w:rsidRPr="005A6BE1">
              <w:rPr>
                <w:color w:val="000000"/>
                <w:sz w:val="20"/>
                <w:szCs w:val="20"/>
                <w:lang w:val="kk-KZ"/>
              </w:rPr>
              <w:t>3. UNFPA Turkey – демографиялық даму, босқындар және халық саясаты бойынша есептер.</w:t>
            </w:r>
          </w:p>
          <w:p w14:paraId="2832EB3C" w14:textId="1AFB70AA" w:rsidR="008101F1" w:rsidRPr="002349A9" w:rsidRDefault="008101F1" w:rsidP="008101F1">
            <w:pPr>
              <w:pStyle w:val="a6"/>
              <w:rPr>
                <w:rFonts w:ascii="Times New Roman" w:hAnsi="Times New Roman"/>
                <w:sz w:val="20"/>
                <w:szCs w:val="20"/>
                <w:shd w:val="clear" w:color="auto" w:fill="FFFFFF"/>
                <w:lang w:val="tr-TR"/>
              </w:rPr>
            </w:pPr>
          </w:p>
        </w:tc>
      </w:tr>
    </w:tbl>
    <w:p w14:paraId="293C0222" w14:textId="77777777" w:rsidR="001318BF" w:rsidRPr="008101F1" w:rsidRDefault="001318BF" w:rsidP="001318BF">
      <w:pPr>
        <w:widowControl w:val="0"/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5"/>
        <w:gridCol w:w="284"/>
        <w:gridCol w:w="708"/>
        <w:gridCol w:w="1842"/>
        <w:gridCol w:w="3258"/>
        <w:gridCol w:w="2267"/>
      </w:tblGrid>
      <w:tr w:rsidR="001318BF" w:rsidRPr="00D357AB" w14:paraId="6FB99225" w14:textId="77777777" w:rsidTr="00186220">
        <w:trPr>
          <w:trHeight w:val="691"/>
        </w:trPr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13480" w14:textId="10F166F6" w:rsidR="001318BF" w:rsidRPr="00D357AB" w:rsidRDefault="00B617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Академическая политика дисциплины</w:t>
            </w:r>
            <w:r w:rsidR="001318BF" w:rsidRPr="00D357A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1A122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>Академическая политика дисциплины определяется Академической политикой и Политикой академической добросовестности Казахского национального университета имени аль-Фараби.</w:t>
            </w:r>
          </w:p>
          <w:p w14:paraId="780F55F0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>Документы доступны на главной странице ИЖ Университета.</w:t>
            </w:r>
          </w:p>
          <w:p w14:paraId="7F60D38E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>Интеграция науки и знаний. Научно-исследовательская работа студентов, магистрантов и докторантов является углублением образовательного процесса. Она организуется непосредственно на кафедрах, в лабораториях, научно-конструкторских подразделениях университета, студенческих научно-технических объединениях. Самостоятельная работа студентов на всех уровнях образования направлена ​​на развитие исследовательских навыков и компетенций на основе получения новых знаний с использованием современных исследовательских и информационных технологий. Результаты научно-исследовательской деятельности преподаватель исследовательского университета интегрирует в задания ОБЗ, БЗ, которые отражаются в темах лекций и семинарских (практических) занятий, лабораторных занятий, силлабусах и соответствуют актуальности тем учебных занятий и заданий.</w:t>
            </w:r>
          </w:p>
          <w:p w14:paraId="40A0DE74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>Посещаемость занятий. Срок сдачи каждого задания указан в календаре (графике) реализации содержания дисциплины. Несоблюдение сроков сдачи работ приводит к потере баллов.</w:t>
            </w:r>
          </w:p>
          <w:p w14:paraId="173DDF2F" w14:textId="77777777" w:rsid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>Академическая честность. Практические/лабораторные занятия и непрерывное профессиональное обучение развивают самостоятельность, критическое мышление и творческие способности студентов. Плагиат, подделка документов, использование шпаргалок и копирование не допускаются на всех этапах выполнения заданий. Соблюдение академической честности в период теоретической подготовки и экзаменов, помимо основных положений, регламентируется такими документами, как «Правила проведения итогового контроля», «Инструкция по проведению итогового контроля за осенний/весенний семестр текущего учебного года» и «Правила проверки зачётных работ студентов на предмет копирования».</w:t>
            </w:r>
          </w:p>
          <w:p w14:paraId="04B14798" w14:textId="77777777" w:rsidR="00B61785" w:rsidRPr="00B61785" w:rsidRDefault="00B61785" w:rsidP="00B6178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61785">
              <w:rPr>
                <w:bCs/>
                <w:sz w:val="20"/>
                <w:szCs w:val="20"/>
                <w:lang w:val="kk-KZ"/>
              </w:rPr>
              <w:t xml:space="preserve">Основные принципы инклюзивного образования. Образовательная среда университета спроектирована как безопасное место, где все студенты, независимо от пола, расовой/этнической принадлежности, религиозных убеждений, социально-экономического </w:t>
            </w:r>
            <w:r w:rsidRPr="00B61785">
              <w:rPr>
                <w:bCs/>
                <w:sz w:val="20"/>
                <w:szCs w:val="20"/>
                <w:lang w:val="kk-KZ"/>
              </w:rPr>
              <w:lastRenderedPageBreak/>
              <w:t>положения, физического здоровья и т. д., всегда пользуются поддержкой и равным отношением со стороны преподавателя и студентов. Каждый нуждается в поддержке и дружбе со стороны сверстников и однокурсников. Для каждого студента успех – это то, что он может, а не то, что он не может. Разнообразие укрепляет все аспекты жизни.</w:t>
            </w:r>
          </w:p>
          <w:p w14:paraId="471E342D" w14:textId="77777777" w:rsidR="00B61785" w:rsidRPr="00B61785" w:rsidRDefault="00B61785" w:rsidP="00B6178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61785">
              <w:rPr>
                <w:bCs/>
                <w:sz w:val="20"/>
                <w:szCs w:val="20"/>
                <w:lang w:val="kk-KZ"/>
              </w:rPr>
              <w:t>Интеграция MOOC (массовый открытый онлайн-курс). В случае интеграции MOOC в предмет все студенты должны зарегистрироваться на MOOC. Сроки сдачи модулей MOOC должны строго соблюдаться в соответствии с учебным графиком предмета.</w:t>
            </w:r>
          </w:p>
          <w:p w14:paraId="48F81139" w14:textId="6CC48CAB" w:rsidR="001318BF" w:rsidRPr="00D357AB" w:rsidRDefault="00B61785" w:rsidP="00B6178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B61785">
              <w:rPr>
                <w:bCs/>
                <w:sz w:val="20"/>
                <w:szCs w:val="20"/>
                <w:lang w:val="kk-KZ"/>
              </w:rPr>
              <w:t>Внимание! Срок сдачи каждого задания указан в календаре содержания курса (расписании), а также в онлайн-курсе. Несоблюдение сроков приведёт к потере баллов.</w:t>
            </w:r>
          </w:p>
        </w:tc>
      </w:tr>
      <w:tr w:rsidR="001318BF" w:rsidRPr="00D357AB" w14:paraId="54A37F12" w14:textId="77777777" w:rsidTr="00186220">
        <w:trPr>
          <w:trHeight w:val="58"/>
        </w:trPr>
        <w:tc>
          <w:tcPr>
            <w:tcW w:w="104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8787F" w14:textId="6372DAE8" w:rsidR="001318BF" w:rsidRPr="00D357AB" w:rsidRDefault="00B617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ИНФОРМАЦИЯ ОБ ОБРАЗОВАНИИ И ОЦЕНКЕ</w:t>
            </w:r>
          </w:p>
        </w:tc>
      </w:tr>
      <w:tr w:rsidR="001318BF" w:rsidRPr="00D357AB" w14:paraId="6ED7AEE3" w14:textId="77777777" w:rsidTr="00186220">
        <w:trPr>
          <w:trHeight w:val="368"/>
        </w:trPr>
        <w:tc>
          <w:tcPr>
            <w:tcW w:w="49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704BB" w14:textId="14B18859" w:rsidR="001318BF" w:rsidRPr="00D357AB" w:rsidRDefault="000A16A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A16A0">
              <w:rPr>
                <w:b/>
                <w:bCs/>
                <w:sz w:val="20"/>
                <w:szCs w:val="20"/>
                <w:lang w:val="kk-KZ"/>
              </w:rPr>
              <w:t>Система подсчета баллов и рейтингов для расчета академической успеваемости</w:t>
            </w:r>
          </w:p>
        </w:tc>
        <w:tc>
          <w:tcPr>
            <w:tcW w:w="5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D3B45" w14:textId="116A8D6B" w:rsidR="001318BF" w:rsidRPr="00D357AB" w:rsidRDefault="000A16A0">
            <w:pPr>
              <w:jc w:val="both"/>
              <w:rPr>
                <w:b/>
                <w:bCs/>
                <w:sz w:val="20"/>
                <w:szCs w:val="20"/>
              </w:rPr>
            </w:pPr>
            <w:r w:rsidRPr="000A16A0">
              <w:rPr>
                <w:b/>
                <w:sz w:val="20"/>
                <w:szCs w:val="20"/>
                <w:lang w:val="kk-KZ"/>
              </w:rPr>
              <w:t>Методы оценки</w:t>
            </w:r>
          </w:p>
        </w:tc>
      </w:tr>
      <w:tr w:rsidR="001318BF" w:rsidRPr="00D357AB" w14:paraId="40F73435" w14:textId="77777777" w:rsidTr="00186220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D3F16" w14:textId="07141BAF" w:rsidR="001318BF" w:rsidRPr="00D357AB" w:rsidRDefault="00B61785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Оценка</w:t>
            </w:r>
            <w:r w:rsidR="001318BF" w:rsidRPr="00D357A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A1C51" w14:textId="6D5C4076" w:rsidR="001318BF" w:rsidRPr="00D357AB" w:rsidRDefault="00B6178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Количсетвенный эквивалент бллов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D036D" w14:textId="3EAE17FA" w:rsidR="001318BF" w:rsidRPr="00D357AB" w:rsidRDefault="00B617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Оценка в </w:t>
            </w:r>
            <w:r w:rsidR="001318BF" w:rsidRPr="00D357AB">
              <w:rPr>
                <w:b/>
                <w:bCs/>
                <w:sz w:val="20"/>
                <w:szCs w:val="20"/>
              </w:rPr>
              <w:t xml:space="preserve">% </w:t>
            </w:r>
            <w:r w:rsidR="001318BF" w:rsidRPr="00D357A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948B0" w14:textId="75E0DBBA" w:rsidR="001318BF" w:rsidRPr="00D357AB" w:rsidRDefault="00B617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Оценка в традиционной системе</w:t>
            </w:r>
          </w:p>
        </w:tc>
        <w:tc>
          <w:tcPr>
            <w:tcW w:w="552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F6D3A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>Критериальное оценивание – это процесс сравнения фактически достигнутых результатов обучения с ожидаемыми результатами обучения на основе четко разработанных критериев. Оно основано на формирующем и итоговом оценивании.</w:t>
            </w:r>
          </w:p>
          <w:p w14:paraId="0EAE2530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>Формирующее оценивание – это вид оценки, проводимый в ходе повседневной учебной деятельности. Это текущий показатель. Оно обеспечивает непосредственное взаимодействие обучающегося и преподавателя. Оно позволяет выявить возможности обучающегося, выявить трудности, способствовать достижению наилучших результатов и своевременно корректировать образовательный процесс преподавателя. На лекциях, семинарах, практических занятиях (дискуссиях, викторинах, конкурсах, круглых столах, лабораторных работах и ​​т. д.) оценивается выполнение заданий, активность работы в аудитории. Оцениваются полученные знания и компетенции.</w:t>
            </w:r>
          </w:p>
          <w:p w14:paraId="4D0481DF" w14:textId="49D5511E" w:rsidR="001318BF" w:rsidRPr="00D357AB" w:rsidRDefault="00B61785" w:rsidP="00B61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61785">
              <w:rPr>
                <w:sz w:val="20"/>
                <w:szCs w:val="20"/>
              </w:rPr>
              <w:t>Итоговое оценивание – это вид оценки, проводимый после завершения изучения раздела в соответствии с программой предмета. Проводится 3–4 раза в течение семестра при выполнении непрерывного профессионального образования (CPE). Это оценка освоения ожидаемых результатов обучения по дескрипторам. Позволяет определить и зафиксировать уровень освоения предмета на определённом этапе. Оцениваются результаты обучения.</w:t>
            </w:r>
          </w:p>
        </w:tc>
      </w:tr>
      <w:tr w:rsidR="001318BF" w:rsidRPr="00D357AB" w14:paraId="68945C60" w14:textId="77777777" w:rsidTr="00186220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69ABA2E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8E56A40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4</w:t>
            </w:r>
            <w:r w:rsidRPr="00D357A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429F688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8E3C515" w14:textId="77116831" w:rsidR="001318BF" w:rsidRPr="00D357AB" w:rsidRDefault="00B61785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Отлично</w:t>
            </w:r>
          </w:p>
        </w:tc>
        <w:tc>
          <w:tcPr>
            <w:tcW w:w="5525" w:type="dxa"/>
            <w:gridSpan w:val="2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250C6BE8" w14:textId="77777777" w:rsidR="001318BF" w:rsidRPr="00D357AB" w:rsidRDefault="001318BF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1318BF" w:rsidRPr="00D357AB" w14:paraId="22AB6CC7" w14:textId="77777777" w:rsidTr="00186220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EA8B874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9B8EAFE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3,67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61BFC98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90-94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0AB649C2" w14:textId="77777777" w:rsidR="001318BF" w:rsidRPr="00D357AB" w:rsidRDefault="001318BF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5525" w:type="dxa"/>
            <w:gridSpan w:val="2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0E385898" w14:textId="77777777" w:rsidR="001318BF" w:rsidRPr="00D357AB" w:rsidRDefault="001318BF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1318BF" w:rsidRPr="00D357AB" w14:paraId="4ED48F6D" w14:textId="77777777" w:rsidTr="00186220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578D28E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7325745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3,33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14AC90F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85-89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D1019DE" w14:textId="3E91F189" w:rsidR="001318BF" w:rsidRPr="00D357AB" w:rsidRDefault="00B61785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Хорошо</w:t>
            </w:r>
          </w:p>
        </w:tc>
        <w:tc>
          <w:tcPr>
            <w:tcW w:w="5525" w:type="dxa"/>
            <w:gridSpan w:val="2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2DBD3630" w14:textId="77777777" w:rsidR="001318BF" w:rsidRPr="00D357AB" w:rsidRDefault="001318BF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1318BF" w:rsidRPr="00D357AB" w14:paraId="34CF4311" w14:textId="77777777" w:rsidTr="00186220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B8F2715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DDB2C57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C40EC08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80-84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11ABD45D" w14:textId="77777777" w:rsidR="001318BF" w:rsidRPr="00D357AB" w:rsidRDefault="001318BF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14:paraId="07FEA52B" w14:textId="29702828" w:rsidR="001318BF" w:rsidRPr="00D357AB" w:rsidRDefault="00B61785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Формативная оценка и суммарная оценка</w:t>
            </w:r>
          </w:p>
          <w:p w14:paraId="4F130AA2" w14:textId="77777777" w:rsidR="001318BF" w:rsidRPr="00D357AB" w:rsidRDefault="001318B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14:paraId="288BC28B" w14:textId="7D61DBF6" w:rsidR="001318BF" w:rsidRPr="00B61785" w:rsidRDefault="00B61785">
            <w:pPr>
              <w:rPr>
                <w:color w:val="FF0000"/>
                <w:sz w:val="20"/>
                <w:szCs w:val="20"/>
                <w:u w:val="single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Оценка в </w:t>
            </w:r>
            <w:r>
              <w:rPr>
                <w:b/>
                <w:bCs/>
                <w:sz w:val="20"/>
                <w:szCs w:val="20"/>
                <w:lang w:val="tr-TR"/>
              </w:rPr>
              <w:t>%</w:t>
            </w:r>
          </w:p>
          <w:p w14:paraId="14B3123C" w14:textId="77777777" w:rsidR="001318BF" w:rsidRPr="00D357AB" w:rsidRDefault="001318BF">
            <w:pPr>
              <w:rPr>
                <w:color w:val="FF0000"/>
                <w:sz w:val="20"/>
                <w:szCs w:val="20"/>
                <w:u w:val="single"/>
                <w:lang w:val="kk-KZ"/>
              </w:rPr>
            </w:pPr>
          </w:p>
        </w:tc>
      </w:tr>
      <w:tr w:rsidR="00186220" w:rsidRPr="00D357AB" w14:paraId="799EA3E4" w14:textId="77777777" w:rsidTr="00186220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E4CB0A8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F21C977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2,67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E3AA90E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75-79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6B745B38" w14:textId="77777777" w:rsidR="00186220" w:rsidRPr="00D357AB" w:rsidRDefault="00186220" w:rsidP="00186220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9DC6B14" w14:textId="64A8E5FF" w:rsidR="00186220" w:rsidRPr="00D357AB" w:rsidRDefault="00B61785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Активность в лекциях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804C24B" w14:textId="754F9CF7" w:rsidR="00186220" w:rsidRPr="00D357AB" w:rsidRDefault="00186220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kk-KZ"/>
              </w:rPr>
              <w:t>,1</w:t>
            </w:r>
          </w:p>
        </w:tc>
      </w:tr>
      <w:tr w:rsidR="00186220" w:rsidRPr="00D357AB" w14:paraId="22C316B5" w14:textId="77777777" w:rsidTr="00186220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6024A34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0E587C8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2,33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096C3CB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70-74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62E22F2A" w14:textId="77777777" w:rsidR="00186220" w:rsidRPr="00D357AB" w:rsidRDefault="00186220" w:rsidP="00186220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A38582B" w14:textId="6224CB95" w:rsidR="00186220" w:rsidRPr="00D357AB" w:rsidRDefault="00B61785" w:rsidP="00186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Работа на практических занятиях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E9B3166" w14:textId="2E8F54BE" w:rsidR="00186220" w:rsidRPr="00D357AB" w:rsidRDefault="00186220" w:rsidP="00186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24,6</w:t>
            </w:r>
          </w:p>
        </w:tc>
      </w:tr>
      <w:tr w:rsidR="00186220" w:rsidRPr="00D357AB" w14:paraId="58422C83" w14:textId="77777777" w:rsidTr="00186220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14AF2F3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3571BE9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FD685FF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65-69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3DF64FF" w14:textId="0676B11C" w:rsidR="00186220" w:rsidRPr="00D357AB" w:rsidRDefault="00B61785" w:rsidP="00186220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Удовлетворительно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C3270E9" w14:textId="3A76377D" w:rsidR="00186220" w:rsidRPr="00D357AB" w:rsidRDefault="00B61785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Самостоятельная работа</w:t>
            </w:r>
            <w:r w:rsidR="00186220" w:rsidRPr="00D357AB"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6229886" w14:textId="249C6879" w:rsidR="00186220" w:rsidRPr="00D357AB" w:rsidRDefault="00186220" w:rsidP="00186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30,3</w:t>
            </w:r>
          </w:p>
        </w:tc>
      </w:tr>
      <w:tr w:rsidR="00186220" w:rsidRPr="00D357AB" w14:paraId="0C474289" w14:textId="77777777" w:rsidTr="00186220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DB283A4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471138D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1,67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107F47F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60-64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693B71AB" w14:textId="77777777" w:rsidR="00186220" w:rsidRPr="00D357AB" w:rsidRDefault="00186220" w:rsidP="00186220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8849C8B" w14:textId="3E561943" w:rsidR="00186220" w:rsidRPr="00D357AB" w:rsidRDefault="00B61785" w:rsidP="00186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Проектика и творчсекая деятельность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27637CC" w14:textId="1F609DCF" w:rsidR="00186220" w:rsidRPr="00D357AB" w:rsidRDefault="00186220" w:rsidP="0018622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86220" w:rsidRPr="00D357AB" w14:paraId="1211BA73" w14:textId="77777777" w:rsidTr="00186220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D048CE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85D8CC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1,33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DAF01F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55-59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C3ACDE6" w14:textId="33C32E24" w:rsidR="00186220" w:rsidRPr="00D357AB" w:rsidRDefault="00B61785" w:rsidP="00186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Неудовлетворительно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F9B4F8" w14:textId="023206D3" w:rsidR="00186220" w:rsidRPr="00D357AB" w:rsidRDefault="00B61785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Итоговый контроль</w:t>
            </w:r>
            <w:r w:rsidR="00186220" w:rsidRPr="00D357AB">
              <w:rPr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A03B5B" w14:textId="151C2D7C" w:rsidR="00186220" w:rsidRPr="00D357AB" w:rsidRDefault="00186220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86220" w:rsidRPr="00D357AB" w14:paraId="21D06FC5" w14:textId="77777777" w:rsidTr="00186220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7D95" w14:textId="77777777" w:rsidR="00186220" w:rsidRPr="00D357AB" w:rsidRDefault="00186220" w:rsidP="00186220">
            <w:pPr>
              <w:rPr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929F" w14:textId="77777777" w:rsidR="00186220" w:rsidRPr="00D357AB" w:rsidRDefault="00186220" w:rsidP="00186220">
            <w:pPr>
              <w:rPr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C144" w14:textId="77777777" w:rsidR="00186220" w:rsidRPr="00D357AB" w:rsidRDefault="00186220" w:rsidP="00186220">
            <w:pPr>
              <w:rPr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50-54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7FF42FEE" w14:textId="77777777" w:rsidR="00186220" w:rsidRPr="00D357AB" w:rsidRDefault="00186220" w:rsidP="0018622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C2AF" w14:textId="6885B4B2" w:rsidR="00186220" w:rsidRPr="00D357AB" w:rsidRDefault="00B61785" w:rsidP="0018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КОМПЛЕКТ</w:t>
            </w:r>
            <w:r>
              <w:rPr>
                <w:sz w:val="20"/>
                <w:szCs w:val="20"/>
              </w:rPr>
              <w:t xml:space="preserve">   </w:t>
            </w:r>
            <w:r w:rsidR="00186220" w:rsidRPr="00D357AB">
              <w:rPr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8BEB" w14:textId="0C10B42B" w:rsidR="00186220" w:rsidRPr="00D357AB" w:rsidRDefault="00186220" w:rsidP="0018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</w:tr>
      <w:tr w:rsidR="001318BF" w:rsidRPr="00D357AB" w14:paraId="21537E16" w14:textId="77777777" w:rsidTr="00186220">
        <w:trPr>
          <w:trHeight w:val="58"/>
        </w:trPr>
        <w:tc>
          <w:tcPr>
            <w:tcW w:w="104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C9149" w14:textId="77777777" w:rsidR="001318BF" w:rsidRPr="00D357AB" w:rsidRDefault="001318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405894DB" w14:textId="77FE828D" w:rsidR="001318BF" w:rsidRPr="00D357AB" w:rsidRDefault="00B61785">
            <w:pPr>
              <w:jc w:val="center"/>
              <w:rPr>
                <w:b/>
                <w:sz w:val="20"/>
                <w:szCs w:val="20"/>
              </w:rPr>
            </w:pPr>
            <w:r w:rsidRPr="00B61785">
              <w:rPr>
                <w:b/>
                <w:bCs/>
                <w:sz w:val="20"/>
                <w:szCs w:val="20"/>
              </w:rPr>
              <w:t>Календарь (график) реализации содержания учебного курса. Методы обучения и воспитания.</w:t>
            </w:r>
          </w:p>
        </w:tc>
      </w:tr>
    </w:tbl>
    <w:p w14:paraId="1B18D462" w14:textId="77777777" w:rsidR="001318BF" w:rsidRPr="00D357AB" w:rsidRDefault="001318BF" w:rsidP="001318BF">
      <w:pPr>
        <w:jc w:val="center"/>
        <w:rPr>
          <w:b/>
          <w:sz w:val="20"/>
          <w:szCs w:val="20"/>
        </w:rPr>
      </w:pPr>
    </w:p>
    <w:tbl>
      <w:tblPr>
        <w:tblStyle w:val="a8"/>
        <w:tblW w:w="10509" w:type="dxa"/>
        <w:tblInd w:w="-856" w:type="dxa"/>
        <w:tblLook w:val="04A0" w:firstRow="1" w:lastRow="0" w:firstColumn="1" w:lastColumn="0" w:noHBand="0" w:noVBand="1"/>
      </w:tblPr>
      <w:tblGrid>
        <w:gridCol w:w="1252"/>
        <w:gridCol w:w="7314"/>
        <w:gridCol w:w="857"/>
        <w:gridCol w:w="1086"/>
      </w:tblGrid>
      <w:tr w:rsidR="001318BF" w:rsidRPr="00D357AB" w14:paraId="56292FB3" w14:textId="77777777" w:rsidTr="00696E99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6488" w14:textId="06BCC847" w:rsidR="001318BF" w:rsidRPr="00D357AB" w:rsidRDefault="00B617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8056" w14:textId="2F868972" w:rsidR="001318BF" w:rsidRPr="00D357AB" w:rsidRDefault="00B617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2F4C" w14:textId="2ADF653C" w:rsidR="001318BF" w:rsidRPr="00B61785" w:rsidRDefault="00B617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Кол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</w:rPr>
              <w:t>во часов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381A" w14:textId="77777777" w:rsidR="001318BF" w:rsidRPr="00D357AB" w:rsidRDefault="001318BF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357AB">
              <w:rPr>
                <w:b/>
                <w:sz w:val="20"/>
                <w:szCs w:val="20"/>
              </w:rPr>
              <w:t>Макс.</w:t>
            </w:r>
          </w:p>
          <w:p w14:paraId="1B5CE77C" w14:textId="77777777" w:rsidR="001318BF" w:rsidRPr="00D357AB" w:rsidRDefault="001318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357AB">
              <w:rPr>
                <w:b/>
                <w:sz w:val="20"/>
                <w:szCs w:val="20"/>
                <w:lang w:val="kk-KZ"/>
              </w:rPr>
              <w:t>б</w:t>
            </w:r>
            <w:r w:rsidRPr="00D357AB">
              <w:rPr>
                <w:b/>
                <w:sz w:val="20"/>
                <w:szCs w:val="20"/>
              </w:rPr>
              <w:t>алл</w:t>
            </w:r>
            <w:r w:rsidRPr="00D357AB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8101F1" w:rsidRPr="00D357AB" w14:paraId="0F24B00E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6159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20E9BB5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1259" w14:textId="679913CF" w:rsidR="008101F1" w:rsidRPr="00D357AB" w:rsidRDefault="000A16A0" w:rsidP="008101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101F1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101F1" w:rsidRPr="00511EF0">
              <w:rPr>
                <w:b/>
                <w:sz w:val="20"/>
                <w:szCs w:val="20"/>
              </w:rPr>
              <w:t xml:space="preserve">1. </w:t>
            </w:r>
            <w:r w:rsidR="00B61785" w:rsidRPr="00B61785">
              <w:rPr>
                <w:bCs/>
                <w:sz w:val="20"/>
                <w:szCs w:val="20"/>
              </w:rPr>
              <w:t>Теоретические основы демографии и методы исследования в Турции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9E86" w14:textId="30D32213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625F" w14:textId="2ECEFCDC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696844B2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BEE3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CDF9" w14:textId="7699ECD9" w:rsidR="008101F1" w:rsidRPr="00D357AB" w:rsidRDefault="008101F1" w:rsidP="008101F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EF0">
              <w:rPr>
                <w:b/>
                <w:sz w:val="20"/>
                <w:szCs w:val="20"/>
              </w:rPr>
              <w:t xml:space="preserve">1. </w:t>
            </w:r>
            <w:r w:rsidR="00B61785" w:rsidRPr="00B61785">
              <w:rPr>
                <w:bCs/>
                <w:sz w:val="20"/>
                <w:szCs w:val="20"/>
              </w:rPr>
              <w:t>Концепция демографии и статистические источники в Турции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BC8C" w14:textId="5840233B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20B3" w14:textId="2F948053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24F71917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606A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51FB718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05D6" w14:textId="09626866" w:rsidR="008101F1" w:rsidRPr="00D357AB" w:rsidRDefault="000A16A0" w:rsidP="008101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101F1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101F1" w:rsidRPr="00511EF0">
              <w:rPr>
                <w:b/>
                <w:sz w:val="20"/>
                <w:szCs w:val="20"/>
              </w:rPr>
              <w:t xml:space="preserve">2. </w:t>
            </w:r>
            <w:r w:rsidR="008101F1" w:rsidRPr="005A6BE1">
              <w:rPr>
                <w:b/>
                <w:sz w:val="20"/>
                <w:szCs w:val="20"/>
              </w:rPr>
              <w:t xml:space="preserve"> </w:t>
            </w:r>
            <w:r w:rsidR="00B61785" w:rsidRPr="00B61785">
              <w:rPr>
                <w:bCs/>
                <w:sz w:val="20"/>
                <w:szCs w:val="20"/>
              </w:rPr>
              <w:t>Перепись населения и демографические данные в Османской империи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AEB9" w14:textId="32DAE0BD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A9BA" w14:textId="11EC8635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507C89B9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5D00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9413" w14:textId="1C3D3FAF" w:rsidR="008101F1" w:rsidRPr="00D357AB" w:rsidRDefault="008101F1" w:rsidP="008101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2.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61785" w:rsidRPr="00B61785">
              <w:rPr>
                <w:sz w:val="20"/>
                <w:szCs w:val="20"/>
                <w:lang w:val="kk-KZ"/>
              </w:rPr>
              <w:t>Особенности переписи населения в Османской империи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9D41" w14:textId="30AE9E8F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64C" w14:textId="3605A912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072B45AE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BD2EC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947919C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DA66" w14:textId="3777B5D2" w:rsidR="008101F1" w:rsidRPr="00D357AB" w:rsidRDefault="000A16A0" w:rsidP="008101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101F1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101F1" w:rsidRPr="00511EF0">
              <w:rPr>
                <w:b/>
                <w:sz w:val="20"/>
                <w:szCs w:val="20"/>
              </w:rPr>
              <w:t>3.</w:t>
            </w:r>
            <w:r w:rsidR="008101F1" w:rsidRPr="00511EF0">
              <w:rPr>
                <w:color w:val="FF0000"/>
                <w:sz w:val="20"/>
                <w:szCs w:val="20"/>
              </w:rPr>
              <w:t xml:space="preserve"> </w:t>
            </w:r>
            <w:r w:rsidR="00B61785" w:rsidRPr="00B61785">
              <w:rPr>
                <w:sz w:val="20"/>
                <w:szCs w:val="20"/>
              </w:rPr>
              <w:t>Демографическая ситуация в период основания Турецкой Республики (1923–1945)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54E4" w14:textId="69FA135D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A6DE" w14:textId="39C5B3C6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E7B1D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5F45CF31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1CCC13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C0A8" w14:textId="0B2EB408" w:rsidR="008101F1" w:rsidRPr="00D357AB" w:rsidRDefault="008101F1" w:rsidP="008101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3.</w:t>
            </w:r>
            <w:r w:rsidRPr="00511EF0">
              <w:rPr>
                <w:color w:val="FF0000"/>
                <w:sz w:val="20"/>
                <w:szCs w:val="20"/>
              </w:rPr>
              <w:t xml:space="preserve"> </w:t>
            </w:r>
            <w:r w:rsidR="00B61785" w:rsidRPr="00B61785">
              <w:rPr>
                <w:sz w:val="20"/>
                <w:szCs w:val="20"/>
              </w:rPr>
              <w:t>Значение первой турецкой переписи населения 1927 года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B903" w14:textId="245FB9E9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629D" w14:textId="076BD752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2A39449A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C469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C6B0" w14:textId="1AC00C50" w:rsidR="008101F1" w:rsidRPr="008101F1" w:rsidRDefault="009E18AF" w:rsidP="00B61785">
            <w:pPr>
              <w:tabs>
                <w:tab w:val="left" w:pos="1276"/>
              </w:tabs>
              <w:rPr>
                <w:b/>
                <w:sz w:val="20"/>
                <w:szCs w:val="20"/>
                <w:highlight w:val="cyan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 w:rsidR="00B61785">
              <w:rPr>
                <w:b/>
                <w:sz w:val="20"/>
                <w:szCs w:val="20"/>
                <w:lang w:val="kk-KZ"/>
              </w:rPr>
              <w:t xml:space="preserve">ОП </w:t>
            </w:r>
            <w:r w:rsidR="008101F1" w:rsidRPr="00511EF0">
              <w:rPr>
                <w:b/>
                <w:sz w:val="20"/>
                <w:szCs w:val="20"/>
              </w:rPr>
              <w:t>1.</w:t>
            </w:r>
            <w:r w:rsidR="008101F1">
              <w:rPr>
                <w:b/>
                <w:sz w:val="20"/>
                <w:szCs w:val="20"/>
                <w:lang w:val="kk-KZ"/>
              </w:rPr>
              <w:t xml:space="preserve"> </w:t>
            </w:r>
            <w:r w:rsidR="00B61785">
              <w:rPr>
                <w:b/>
                <w:sz w:val="20"/>
                <w:szCs w:val="20"/>
                <w:lang w:val="kk-KZ"/>
              </w:rPr>
              <w:t>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1FE9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FC8B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8101F1" w:rsidRPr="00D357AB" w14:paraId="1CEA8A71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77E5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38A6CC7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C6F0" w14:textId="084E9B25" w:rsidR="008101F1" w:rsidRPr="00D357AB" w:rsidRDefault="000A16A0" w:rsidP="008101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101F1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101F1" w:rsidRPr="00511EF0">
              <w:rPr>
                <w:b/>
                <w:sz w:val="20"/>
                <w:szCs w:val="20"/>
              </w:rPr>
              <w:t>4.</w:t>
            </w:r>
            <w:r w:rsidR="008101F1" w:rsidRPr="00511EF0">
              <w:rPr>
                <w:color w:val="FF0000"/>
                <w:sz w:val="20"/>
                <w:szCs w:val="20"/>
              </w:rPr>
              <w:t xml:space="preserve"> </w:t>
            </w:r>
            <w:r w:rsidR="00B61785" w:rsidRPr="00B61785">
              <w:rPr>
                <w:sz w:val="20"/>
                <w:szCs w:val="20"/>
              </w:rPr>
              <w:t>Урбанизация и процессы миграции из сельской местности в города в Турции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CB50" w14:textId="67771E8F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AC01" w14:textId="45E07AF4" w:rsidR="008101F1" w:rsidRPr="00E912E0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8101F1" w:rsidRPr="00D357AB" w14:paraId="3785A0BD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D010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ECCD" w14:textId="2A101EB5" w:rsidR="008101F1" w:rsidRPr="00BF719B" w:rsidRDefault="008101F1" w:rsidP="008101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4.</w:t>
            </w:r>
            <w:r w:rsidRPr="00511EF0">
              <w:rPr>
                <w:color w:val="FF0000"/>
                <w:sz w:val="20"/>
                <w:szCs w:val="20"/>
              </w:rPr>
              <w:t xml:space="preserve"> </w:t>
            </w:r>
            <w:r w:rsidR="00B61785" w:rsidRPr="00B61785">
              <w:rPr>
                <w:sz w:val="20"/>
                <w:szCs w:val="20"/>
              </w:rPr>
              <w:t>Урбанизация: Стамбул, Анкара и Измир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3908" w14:textId="53FB5738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C978" w14:textId="21050945" w:rsidR="008101F1" w:rsidRPr="00E912E0" w:rsidRDefault="00E912E0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992456" w:rsidRPr="00D357AB" w14:paraId="60BAB1EB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2DC70" w14:textId="77777777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61A596C" w14:textId="77777777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5</w:t>
            </w:r>
          </w:p>
          <w:p w14:paraId="2BE560C6" w14:textId="77777777" w:rsidR="00992456" w:rsidRPr="00056EC5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24F7700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50B52" w14:textId="59BAFB93" w:rsidR="00992456" w:rsidRPr="00D357AB" w:rsidRDefault="000A16A0" w:rsidP="008101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511EF0">
              <w:rPr>
                <w:b/>
                <w:sz w:val="20"/>
                <w:szCs w:val="20"/>
              </w:rPr>
              <w:t>5.</w:t>
            </w:r>
            <w:r w:rsidR="00992456" w:rsidRPr="00511EF0">
              <w:rPr>
                <w:color w:val="FF0000"/>
                <w:sz w:val="20"/>
                <w:szCs w:val="20"/>
              </w:rPr>
              <w:t xml:space="preserve"> </w:t>
            </w:r>
            <w:r w:rsidR="00B61785" w:rsidRPr="00B61785">
              <w:rPr>
                <w:sz w:val="20"/>
                <w:szCs w:val="20"/>
              </w:rPr>
              <w:t>Динамика численности населения и результаты переписи (с 1927 года по настоящее время)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3E33" w14:textId="4ABA29E3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1CA6" w14:textId="7D3DE654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92456" w:rsidRPr="00D357AB" w14:paraId="5F22E757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486540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4321" w14:textId="318ED4CF" w:rsidR="00992456" w:rsidRPr="00D357AB" w:rsidRDefault="00992456" w:rsidP="008101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44FF" w14:textId="2A8EC3EB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B5CB" w14:textId="59416D10" w:rsidR="00992456" w:rsidRPr="00E912E0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92456" w:rsidRPr="00056EC5" w14:paraId="1D5B1628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5D525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E440" w14:textId="57EBC856" w:rsidR="00992456" w:rsidRPr="00056EC5" w:rsidRDefault="00992456" w:rsidP="008101F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5.</w:t>
            </w:r>
            <w:r>
              <w:t xml:space="preserve"> </w:t>
            </w:r>
            <w:r w:rsidR="00B61785" w:rsidRPr="00B61785">
              <w:rPr>
                <w:bCs/>
                <w:sz w:val="20"/>
                <w:szCs w:val="20"/>
              </w:rPr>
              <w:t>Причины снижения рождаемости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562B" w14:textId="3EBC911C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B78A" w14:textId="419CD135" w:rsidR="00992456" w:rsidRPr="00E912E0" w:rsidRDefault="00E912E0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992456" w:rsidRPr="00415252" w14:paraId="62B98C7C" w14:textId="77777777" w:rsidTr="00696E99">
        <w:trPr>
          <w:trHeight w:val="385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8FA3E" w14:textId="01EC8689" w:rsidR="00992456" w:rsidRPr="008101F1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E7FA" w14:textId="1C6990AF" w:rsidR="00992456" w:rsidRPr="00D357AB" w:rsidRDefault="009E18AF" w:rsidP="0099245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 w:rsidR="00B61785">
              <w:rPr>
                <w:b/>
                <w:sz w:val="20"/>
                <w:szCs w:val="20"/>
                <w:lang w:val="kk-KZ"/>
              </w:rPr>
              <w:t xml:space="preserve">ОП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="00B61785" w:rsidRPr="00511EF0">
              <w:rPr>
                <w:b/>
                <w:sz w:val="20"/>
                <w:szCs w:val="20"/>
              </w:rPr>
              <w:t>.</w:t>
            </w:r>
            <w:r w:rsidR="00B61785">
              <w:rPr>
                <w:b/>
                <w:sz w:val="20"/>
                <w:szCs w:val="20"/>
                <w:lang w:val="kk-KZ"/>
              </w:rPr>
              <w:t xml:space="preserve"> Консультация по выполнению</w:t>
            </w:r>
            <w:r>
              <w:rPr>
                <w:b/>
                <w:sz w:val="20"/>
                <w:szCs w:val="20"/>
                <w:lang w:val="kk-KZ"/>
              </w:rPr>
              <w:t xml:space="preserve"> СРО 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384A" w14:textId="7BC3945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39E3" w14:textId="4A5EA148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92456" w:rsidRPr="00D357AB" w14:paraId="46C4688E" w14:textId="77777777" w:rsidTr="00696E99">
        <w:trPr>
          <w:trHeight w:val="385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E4795" w14:textId="2472ADAA" w:rsidR="00992456" w:rsidRPr="00056EC5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DB72" w14:textId="6BD24353" w:rsidR="00992456" w:rsidRPr="00511EF0" w:rsidRDefault="000A16A0" w:rsidP="0099245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992456">
              <w:rPr>
                <w:b/>
                <w:sz w:val="20"/>
                <w:szCs w:val="20"/>
                <w:lang w:val="kk-KZ"/>
              </w:rPr>
              <w:t>6.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B61785" w:rsidRPr="00B61785">
              <w:rPr>
                <w:bCs/>
                <w:sz w:val="20"/>
                <w:szCs w:val="20"/>
                <w:lang w:val="kk-KZ"/>
              </w:rPr>
              <w:t>Рождаемость в Турции: изменения и факторы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86B9" w14:textId="03F5B6F4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26AD" w14:textId="4009AC0D" w:rsidR="00992456" w:rsidRPr="00E912E0" w:rsidRDefault="00992456" w:rsidP="0099245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992456" w:rsidRPr="00D357AB" w14:paraId="3F734C07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F54C8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2712" w14:textId="35C7866C" w:rsidR="00992456" w:rsidRPr="00D357AB" w:rsidRDefault="00992456" w:rsidP="009924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6.</w:t>
            </w:r>
            <w:r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B61785" w:rsidRPr="00B61785">
              <w:rPr>
                <w:bCs/>
                <w:sz w:val="20"/>
                <w:szCs w:val="20"/>
                <w:lang w:val="kk-KZ"/>
              </w:rPr>
              <w:t>Доля молодежи и проблема «демографического дивиденда»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89AD" w14:textId="5EEE32C1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7BCD" w14:textId="78FB79AC" w:rsidR="00992456" w:rsidRPr="00E912E0" w:rsidRDefault="00E912E0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992456" w:rsidRPr="00D357AB" w14:paraId="4C672787" w14:textId="77777777" w:rsidTr="00696E99">
        <w:trPr>
          <w:trHeight w:val="47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2307C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AD691" w14:textId="6E543D3B" w:rsidR="00992456" w:rsidRPr="00056EC5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992456" w:rsidRPr="00511EF0">
              <w:rPr>
                <w:b/>
                <w:sz w:val="20"/>
                <w:szCs w:val="20"/>
              </w:rPr>
              <w:t xml:space="preserve"> 1. </w:t>
            </w:r>
            <w:r w:rsidR="00992456">
              <w:rPr>
                <w:b/>
                <w:sz w:val="20"/>
                <w:szCs w:val="20"/>
                <w:lang w:val="kk-KZ"/>
              </w:rPr>
              <w:t>«</w:t>
            </w:r>
            <w:r w:rsidRPr="000A16A0">
              <w:rPr>
                <w:b/>
                <w:sz w:val="20"/>
                <w:szCs w:val="20"/>
                <w:lang w:val="kk-KZ"/>
              </w:rPr>
              <w:t>Различия между переписями населения Турции 2000 и 2011 годов: экспертный анализ. Аннотация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66A7E" w14:textId="10AC4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03A3F" w14:textId="44401311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25</w:t>
            </w:r>
          </w:p>
        </w:tc>
      </w:tr>
      <w:tr w:rsidR="00992456" w:rsidRPr="00D357AB" w14:paraId="724CBF25" w14:textId="77777777" w:rsidTr="00696E99">
        <w:trPr>
          <w:trHeight w:val="230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8793E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2900B0E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7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4CF29" w14:textId="1ACABCB4" w:rsidR="00992456" w:rsidRPr="00D357AB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511EF0">
              <w:rPr>
                <w:b/>
                <w:sz w:val="20"/>
                <w:szCs w:val="20"/>
              </w:rPr>
              <w:t>7.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A16A0">
              <w:rPr>
                <w:bCs/>
                <w:sz w:val="20"/>
                <w:szCs w:val="20"/>
                <w:lang w:val="kk-KZ"/>
              </w:rPr>
              <w:t>Показатели смертности и продолжительность жизни в Турции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C1EC7" w14:textId="3120B6CA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58BB0" w14:textId="4E1A3AD9" w:rsidR="00992456" w:rsidRPr="00E912E0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992456" w:rsidRPr="00D357AB" w14:paraId="25116CC8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5A682E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6C19" w14:textId="77B811CC" w:rsidR="00992456" w:rsidRPr="00056EC5" w:rsidRDefault="00992456" w:rsidP="0099245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7.</w:t>
            </w:r>
            <w:r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0A16A0" w:rsidRPr="000A16A0">
              <w:rPr>
                <w:bCs/>
                <w:sz w:val="20"/>
                <w:szCs w:val="20"/>
                <w:lang w:val="kk-KZ"/>
              </w:rPr>
              <w:t>Ожидаемая продолжительность жизни: сравнение Турции и мира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EE8B" w14:textId="60B4A46A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472E" w14:textId="40C4269A" w:rsidR="00992456" w:rsidRPr="00E912E0" w:rsidRDefault="00E912E0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12E0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992456" w:rsidRPr="00D357AB" w14:paraId="491968D6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F31C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7181" w14:textId="4E3673E8" w:rsidR="00992456" w:rsidRPr="00511EF0" w:rsidRDefault="009E18AF" w:rsidP="009924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 w:rsidR="000A16A0">
              <w:rPr>
                <w:b/>
                <w:sz w:val="20"/>
                <w:szCs w:val="20"/>
                <w:lang w:val="kk-KZ"/>
              </w:rPr>
              <w:t xml:space="preserve">ОП </w:t>
            </w:r>
            <w:r>
              <w:rPr>
                <w:b/>
                <w:sz w:val="20"/>
                <w:szCs w:val="20"/>
                <w:lang w:val="kk-KZ"/>
              </w:rPr>
              <w:t>3 СРО 2</w:t>
            </w:r>
            <w:r w:rsidR="000A16A0" w:rsidRPr="00511EF0">
              <w:rPr>
                <w:b/>
                <w:sz w:val="20"/>
                <w:szCs w:val="20"/>
              </w:rPr>
              <w:t>.</w:t>
            </w:r>
            <w:r w:rsidR="000A16A0">
              <w:rPr>
                <w:b/>
                <w:sz w:val="20"/>
                <w:szCs w:val="20"/>
                <w:lang w:val="kk-KZ"/>
              </w:rPr>
              <w:t xml:space="preserve"> 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5747" w14:textId="77777777" w:rsidR="00992456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0A8C" w14:textId="77777777" w:rsidR="00992456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92456" w:rsidRPr="00D357AB" w14:paraId="47C88F4B" w14:textId="77777777" w:rsidTr="00696E99">
        <w:trPr>
          <w:trHeight w:val="226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F9681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3CD8BBB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8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67FF7" w14:textId="59830701" w:rsidR="00992456" w:rsidRPr="008462F2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0530CC">
              <w:rPr>
                <w:b/>
                <w:sz w:val="20"/>
                <w:szCs w:val="20"/>
                <w:lang w:val="kk-KZ"/>
              </w:rPr>
              <w:t>8.</w:t>
            </w:r>
            <w:r w:rsidR="00992456"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A16A0">
              <w:rPr>
                <w:sz w:val="20"/>
                <w:szCs w:val="20"/>
                <w:lang w:val="kk-KZ"/>
              </w:rPr>
              <w:t>Возрастная структура и демографическое старение в Турции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80A4F" w14:textId="5D5139D9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061E7" w14:textId="5F5085A6" w:rsidR="00992456" w:rsidRPr="00E912E0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992456" w:rsidRPr="00D357AB" w14:paraId="0D7F6A56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9522A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F924" w14:textId="6E52A102" w:rsidR="00992456" w:rsidRPr="00A5724F" w:rsidRDefault="00992456" w:rsidP="009924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  <w:lang w:val="kk-KZ"/>
              </w:rPr>
              <w:t>СС 8.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A16A0" w:rsidRPr="000A16A0">
              <w:rPr>
                <w:sz w:val="20"/>
                <w:szCs w:val="20"/>
                <w:lang w:val="kk-KZ"/>
              </w:rPr>
              <w:t>Демографические аспекты рынка труда и уровень безработицы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926C" w14:textId="17B62BFB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29DA" w14:textId="140187BD" w:rsidR="00992456" w:rsidRPr="00E912E0" w:rsidRDefault="00E912E0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12E0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992456" w:rsidRPr="00D357AB" w14:paraId="038D98D2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ECC5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054D" w14:textId="4DF2CA76" w:rsidR="00992456" w:rsidRPr="00A5724F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  <w:highlight w:val="cyan"/>
                <w:lang w:val="kk-KZ"/>
              </w:rPr>
            </w:pPr>
            <w:bookmarkStart w:id="0" w:name="_Hlk209404562"/>
            <w:r>
              <w:rPr>
                <w:b/>
                <w:sz w:val="20"/>
                <w:szCs w:val="20"/>
                <w:lang w:val="kk-KZ"/>
              </w:rPr>
              <w:t xml:space="preserve">СРО </w:t>
            </w:r>
            <w:r w:rsidR="00992456">
              <w:rPr>
                <w:b/>
                <w:sz w:val="20"/>
                <w:szCs w:val="20"/>
                <w:lang w:val="kk-KZ"/>
              </w:rPr>
              <w:t xml:space="preserve">2. </w:t>
            </w:r>
            <w:r w:rsidRPr="000A16A0">
              <w:rPr>
                <w:b/>
                <w:sz w:val="20"/>
                <w:szCs w:val="20"/>
                <w:lang w:val="kk-KZ"/>
              </w:rPr>
              <w:t>«Сравнение возрастно-половой структуры населения Турции и Казахстана». Презентация</w:t>
            </w:r>
            <w:bookmarkEnd w:id="0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3C9C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D3C9" w14:textId="664FFA06" w:rsidR="00992456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5646"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992456" w:rsidRPr="00D357AB" w14:paraId="4304428C" w14:textId="77777777" w:rsidTr="00696E99"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9675" w14:textId="7BDCC326" w:rsidR="00992456" w:rsidRPr="00D357AB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ПК</w:t>
            </w:r>
            <w:r w:rsidR="00992456" w:rsidRPr="00D357AB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DFD2" w14:textId="4A17BFE2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92456" w:rsidRPr="00D357AB" w14:paraId="392A4E3D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F2C6C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2F81A82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9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96AA" w14:textId="1BC78552" w:rsidR="00992456" w:rsidRPr="00D357AB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511EF0">
              <w:rPr>
                <w:b/>
                <w:sz w:val="20"/>
                <w:szCs w:val="20"/>
              </w:rPr>
              <w:t>9.</w:t>
            </w:r>
            <w:r w:rsidR="00992456"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A16A0">
              <w:rPr>
                <w:sz w:val="20"/>
                <w:szCs w:val="20"/>
                <w:lang w:val="kk-KZ"/>
              </w:rPr>
              <w:t>Трудовые ресурсы и демографическая политика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BC66" w14:textId="7D55F24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47DA" w14:textId="19C10E71" w:rsidR="00992456" w:rsidRPr="00E912E0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992456" w:rsidRPr="00D357AB" w14:paraId="41D67A96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083E0C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1B92" w14:textId="32D56AD3" w:rsidR="00992456" w:rsidRPr="00D357AB" w:rsidRDefault="00992456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9. </w:t>
            </w:r>
            <w:r w:rsidR="000A16A0" w:rsidRPr="000A16A0">
              <w:rPr>
                <w:bCs/>
                <w:sz w:val="20"/>
                <w:szCs w:val="20"/>
                <w:lang w:val="kk-KZ"/>
              </w:rPr>
              <w:t>Миграционные различия между Анатолией и западными регионами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4EEA" w14:textId="40B74CFD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1432" w14:textId="0E47F44B" w:rsidR="00992456" w:rsidRPr="00E912E0" w:rsidRDefault="00E912E0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992456" w:rsidRPr="00D357AB" w14:paraId="69643609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968E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6C2D" w14:textId="1EC536F6" w:rsidR="00992456" w:rsidRPr="00D357AB" w:rsidRDefault="009E18AF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 w:rsidR="000A16A0">
              <w:rPr>
                <w:b/>
                <w:sz w:val="20"/>
                <w:szCs w:val="20"/>
                <w:lang w:val="kk-KZ"/>
              </w:rPr>
              <w:t xml:space="preserve">ОП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="000A16A0" w:rsidRPr="00511EF0">
              <w:rPr>
                <w:b/>
                <w:sz w:val="20"/>
                <w:szCs w:val="20"/>
              </w:rPr>
              <w:t>.</w:t>
            </w:r>
            <w:r w:rsidR="000A16A0">
              <w:rPr>
                <w:b/>
                <w:sz w:val="20"/>
                <w:szCs w:val="20"/>
                <w:lang w:val="kk-KZ"/>
              </w:rPr>
              <w:t xml:space="preserve"> 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C2BB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453E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2456" w:rsidRPr="00D357AB" w14:paraId="62E74F74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9DB7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3944B6C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10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5530" w14:textId="0382767F" w:rsidR="00992456" w:rsidRPr="00D357AB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511EF0">
              <w:rPr>
                <w:b/>
                <w:sz w:val="20"/>
                <w:szCs w:val="20"/>
              </w:rPr>
              <w:t>10.</w:t>
            </w:r>
            <w:r w:rsidR="00992456"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A16A0">
              <w:rPr>
                <w:bCs/>
                <w:sz w:val="20"/>
                <w:szCs w:val="20"/>
                <w:lang w:val="kk-KZ"/>
              </w:rPr>
              <w:t>Внутренняя миграция: региональное неравенство и урбанизация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DBF1" w14:textId="5D79B451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8DA9" w14:textId="7973A1FB" w:rsidR="00992456" w:rsidRPr="00E912E0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992456" w:rsidRPr="00D357AB" w14:paraId="1C0236FF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04C8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5F39" w14:textId="1DBBBA46" w:rsidR="00992456" w:rsidRPr="00D357AB" w:rsidRDefault="00992456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10.</w:t>
            </w:r>
            <w:bookmarkStart w:id="1" w:name="_Hlk209534963"/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A16A0" w:rsidRPr="000A16A0">
              <w:rPr>
                <w:sz w:val="20"/>
                <w:szCs w:val="20"/>
                <w:lang w:val="kk-KZ"/>
              </w:rPr>
              <w:t>История эмиграции турецких рабочих в Германию (феномен гастарбайтеров)</w:t>
            </w:r>
            <w:bookmarkEnd w:id="1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DD22" w14:textId="64E81BF8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2983" w14:textId="58171DD9" w:rsidR="00992456" w:rsidRPr="00E912E0" w:rsidRDefault="00E912E0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992456" w:rsidRPr="00D357AB" w14:paraId="23E0D1BA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12777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553CE29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11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AAC6" w14:textId="3404955B" w:rsidR="00992456" w:rsidRPr="00D357AB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 w:rsidR="00992456" w:rsidRPr="00511EF0">
              <w:rPr>
                <w:b/>
                <w:sz w:val="20"/>
                <w:szCs w:val="20"/>
              </w:rPr>
              <w:t>11.</w:t>
            </w:r>
            <w:r w:rsidR="00992456"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A16A0">
              <w:rPr>
                <w:sz w:val="20"/>
                <w:szCs w:val="20"/>
                <w:lang w:val="kk-KZ"/>
              </w:rPr>
              <w:t>Внешняя миграция в Турции: тенденции эмиграции и иммиграции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4A65" w14:textId="37A62BC6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BDB6" w14:textId="09E0FEFA" w:rsidR="00992456" w:rsidRPr="00E912E0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992456" w:rsidRPr="00D357AB" w14:paraId="0DBEF82D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DA818C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9B73" w14:textId="73052E44" w:rsidR="00992456" w:rsidRPr="00D357AB" w:rsidRDefault="00992456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11EF0">
              <w:rPr>
                <w:b/>
                <w:sz w:val="20"/>
                <w:szCs w:val="20"/>
                <w:lang w:val="kk-KZ"/>
              </w:rPr>
              <w:t>СС 11.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A16A0" w:rsidRPr="000A16A0">
              <w:rPr>
                <w:sz w:val="20"/>
                <w:szCs w:val="20"/>
                <w:lang w:val="kk-KZ"/>
              </w:rPr>
              <w:t>Иммиграция в Турцию: народы Балкан, Кавказа и Средней Азии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381C" w14:textId="6463ADC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76E4" w14:textId="4F5312EB" w:rsidR="00992456" w:rsidRPr="00E912E0" w:rsidRDefault="00E912E0" w:rsidP="00E912E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992456" w:rsidRPr="00056EC5" w14:paraId="45AD7257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199D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6D7B" w14:textId="7B5D50C2" w:rsidR="00992456" w:rsidRPr="00056EC5" w:rsidRDefault="009E18AF" w:rsidP="009924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 w:rsidR="000A16A0">
              <w:rPr>
                <w:b/>
                <w:sz w:val="20"/>
                <w:szCs w:val="20"/>
                <w:lang w:val="kk-KZ"/>
              </w:rPr>
              <w:t xml:space="preserve">ОП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="000A16A0" w:rsidRPr="00511EF0">
              <w:rPr>
                <w:b/>
                <w:sz w:val="20"/>
                <w:szCs w:val="20"/>
              </w:rPr>
              <w:t>.</w:t>
            </w:r>
            <w:r w:rsidR="000A16A0">
              <w:rPr>
                <w:b/>
                <w:sz w:val="20"/>
                <w:szCs w:val="20"/>
                <w:lang w:val="kk-KZ"/>
              </w:rPr>
              <w:t xml:space="preserve"> Консультация по выполнению</w:t>
            </w:r>
            <w:r>
              <w:rPr>
                <w:b/>
                <w:sz w:val="20"/>
                <w:szCs w:val="20"/>
                <w:lang w:val="kk-KZ"/>
              </w:rPr>
              <w:t xml:space="preserve"> СРО 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F287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25FF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2456" w:rsidRPr="00D357AB" w14:paraId="3621AD7E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86D3" w14:textId="77777777" w:rsidR="00992456" w:rsidRPr="00056EC5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3983A80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12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FF11" w14:textId="448E8C39" w:rsidR="00992456" w:rsidRPr="00D357AB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92456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992456" w:rsidRPr="00511EF0">
              <w:rPr>
                <w:b/>
                <w:sz w:val="20"/>
                <w:szCs w:val="20"/>
              </w:rPr>
              <w:t>12.</w:t>
            </w:r>
            <w:r w:rsidR="00992456"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A16A0">
              <w:rPr>
                <w:sz w:val="20"/>
                <w:szCs w:val="20"/>
                <w:lang w:val="kk-KZ"/>
              </w:rPr>
              <w:t>Демографические характеристики этнических и религиозных групп Турции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FC5A" w14:textId="3E4C42D5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E5FB" w14:textId="41099105" w:rsidR="00992456" w:rsidRPr="00E912E0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992456" w:rsidRPr="00D357AB" w14:paraId="1125FEBC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9669" w14:textId="77777777" w:rsidR="00992456" w:rsidRPr="00D357AB" w:rsidRDefault="00992456" w:rsidP="00992456">
            <w:pPr>
              <w:rPr>
                <w:sz w:val="20"/>
                <w:szCs w:val="20"/>
              </w:rPr>
            </w:pPr>
            <w:bookmarkStart w:id="2" w:name="_Hlk209535000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199B" w14:textId="64439760" w:rsidR="00992456" w:rsidRPr="00D357AB" w:rsidRDefault="00992456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12.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A16A0" w:rsidRPr="000A16A0">
              <w:rPr>
                <w:sz w:val="20"/>
                <w:szCs w:val="20"/>
                <w:lang w:val="kk-KZ"/>
              </w:rPr>
              <w:t>Этнические группы в Турции: курды, арабы, черкесы и др.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1284" w14:textId="487ABAA2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4F88" w14:textId="43D80724" w:rsidR="00992456" w:rsidRPr="00E912E0" w:rsidRDefault="00E912E0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992456" w:rsidRPr="00D357AB" w14:paraId="2C69B2A3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1C1B" w14:textId="77777777" w:rsidR="00992456" w:rsidRPr="00D357AB" w:rsidRDefault="00992456" w:rsidP="00992456">
            <w:pPr>
              <w:rPr>
                <w:sz w:val="20"/>
                <w:szCs w:val="20"/>
              </w:rPr>
            </w:pPr>
            <w:bookmarkStart w:id="3" w:name="_Hlk209404599"/>
            <w:bookmarkEnd w:id="2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1F4A" w14:textId="6EB27E6E" w:rsidR="00992456" w:rsidRPr="00D357AB" w:rsidRDefault="000A16A0" w:rsidP="00992456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СРО </w:t>
            </w:r>
            <w:r w:rsidR="00992456">
              <w:rPr>
                <w:b/>
                <w:sz w:val="20"/>
                <w:szCs w:val="20"/>
                <w:lang w:val="kk-KZ"/>
              </w:rPr>
              <w:t xml:space="preserve">3. </w:t>
            </w:r>
            <w:r w:rsidRPr="000A16A0">
              <w:rPr>
                <w:b/>
                <w:sz w:val="20"/>
                <w:szCs w:val="20"/>
                <w:lang w:val="kk-KZ"/>
              </w:rPr>
              <w:t>Эссе «Демографические последствия социального неравенства в Турции».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0783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1E2E" w14:textId="0FAF37B9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bookmarkEnd w:id="3"/>
      <w:tr w:rsidR="005E4AFA" w:rsidRPr="00D357AB" w14:paraId="1A0604E3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6EE94" w14:textId="77777777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50D808C" w14:textId="77777777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13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6A0D" w14:textId="112682BE" w:rsidR="005E4AFA" w:rsidRPr="00D357AB" w:rsidRDefault="000A16A0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5E4AFA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E4AFA" w:rsidRPr="00511EF0">
              <w:rPr>
                <w:b/>
                <w:sz w:val="20"/>
                <w:szCs w:val="20"/>
              </w:rPr>
              <w:t>13.</w:t>
            </w:r>
            <w:r w:rsidR="005E4AFA">
              <w:t xml:space="preserve"> </w:t>
            </w:r>
            <w:r w:rsidRPr="000A16A0">
              <w:rPr>
                <w:bCs/>
                <w:sz w:val="20"/>
                <w:szCs w:val="20"/>
              </w:rPr>
              <w:t>Демографический профиль беженцев и мигрантов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63D7" w14:textId="143C1880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1742" w14:textId="5F9CC2B8" w:rsidR="005E4AFA" w:rsidRPr="00E912E0" w:rsidRDefault="005E4AFA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5E4AFA" w:rsidRPr="00D357AB" w14:paraId="124D4F6C" w14:textId="77777777" w:rsidTr="00696E99">
        <w:trPr>
          <w:trHeight w:val="5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63DFF" w14:textId="77777777" w:rsidR="005E4AFA" w:rsidRPr="00D357AB" w:rsidRDefault="005E4AFA" w:rsidP="00992456">
            <w:pPr>
              <w:rPr>
                <w:sz w:val="20"/>
                <w:szCs w:val="20"/>
              </w:rPr>
            </w:pPr>
            <w:bookmarkStart w:id="4" w:name="_Hlk209535038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4F0E" w14:textId="44D8DB45" w:rsidR="005E4AFA" w:rsidRPr="00D357AB" w:rsidRDefault="005E4AFA" w:rsidP="009924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13.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A16A0" w:rsidRPr="000A16A0">
              <w:rPr>
                <w:sz w:val="20"/>
                <w:szCs w:val="20"/>
                <w:lang w:val="kk-KZ"/>
              </w:rPr>
              <w:t>Сирийский кризис беженцев и его демографические последствия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A9D2" w14:textId="215F277A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C00C" w14:textId="074BB54C" w:rsidR="005E4AFA" w:rsidRPr="00E912E0" w:rsidRDefault="00E912E0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bookmarkEnd w:id="4"/>
      <w:tr w:rsidR="005E4AFA" w:rsidRPr="00D357AB" w14:paraId="5AC1F95B" w14:textId="77777777" w:rsidTr="00696E99">
        <w:trPr>
          <w:trHeight w:val="5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FD4F4" w14:textId="77777777" w:rsidR="005E4AFA" w:rsidRPr="00D357AB" w:rsidRDefault="005E4AFA" w:rsidP="005E4AFA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75AD" w14:textId="0391D0B9" w:rsidR="005E4AFA" w:rsidRPr="00511EF0" w:rsidRDefault="009E18AF" w:rsidP="005E4A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 w:rsidR="000A16A0">
              <w:rPr>
                <w:b/>
                <w:sz w:val="20"/>
                <w:szCs w:val="20"/>
                <w:lang w:val="kk-KZ"/>
              </w:rPr>
              <w:t>ОП</w:t>
            </w:r>
            <w:r w:rsidR="005E4AFA" w:rsidRPr="00BE7B1D">
              <w:rPr>
                <w:b/>
                <w:sz w:val="20"/>
                <w:szCs w:val="20"/>
                <w:lang w:val="kk-KZ"/>
              </w:rPr>
              <w:t xml:space="preserve"> </w:t>
            </w:r>
            <w:r w:rsidR="005E4AFA" w:rsidRPr="00BF719B">
              <w:rPr>
                <w:b/>
                <w:sz w:val="20"/>
                <w:szCs w:val="20"/>
              </w:rPr>
              <w:t>6</w:t>
            </w:r>
            <w:r w:rsidR="005E4AFA" w:rsidRPr="00BE7B1D">
              <w:rPr>
                <w:b/>
                <w:sz w:val="20"/>
                <w:szCs w:val="20"/>
                <w:lang w:val="kk-KZ"/>
              </w:rPr>
              <w:t xml:space="preserve">. </w:t>
            </w:r>
            <w:r w:rsidR="000A16A0">
              <w:rPr>
                <w:b/>
                <w:sz w:val="20"/>
                <w:szCs w:val="20"/>
                <w:lang w:val="kk-KZ"/>
              </w:rPr>
              <w:t>СРО</w:t>
            </w:r>
            <w:r w:rsidR="005E4AFA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0A16A0">
              <w:rPr>
                <w:b/>
                <w:sz w:val="20"/>
                <w:szCs w:val="20"/>
                <w:lang w:val="kk-KZ"/>
              </w:rPr>
              <w:t>Консультация по выполнению</w:t>
            </w:r>
            <w:r>
              <w:rPr>
                <w:b/>
                <w:sz w:val="20"/>
                <w:szCs w:val="20"/>
                <w:lang w:val="kk-KZ"/>
              </w:rPr>
              <w:t xml:space="preserve"> СРО 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2A05" w14:textId="77777777" w:rsidR="005E4AFA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AFD3" w14:textId="77777777" w:rsidR="005E4AFA" w:rsidRPr="00EB5646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5E4AFA" w:rsidRPr="00D357AB" w14:paraId="3E9BC77E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446B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EBBB3B5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14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03E3" w14:textId="3F01D313" w:rsidR="005E4AFA" w:rsidRPr="00D357AB" w:rsidRDefault="005E4AFA" w:rsidP="005E4A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11EF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511EF0">
              <w:rPr>
                <w:b/>
                <w:sz w:val="20"/>
                <w:szCs w:val="20"/>
              </w:rPr>
              <w:t>14.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A16A0" w:rsidRPr="000A16A0">
              <w:rPr>
                <w:sz w:val="20"/>
                <w:szCs w:val="20"/>
                <w:lang w:val="kk-KZ"/>
              </w:rPr>
              <w:t>Структура семьи, уровень браков и разводов в Турции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1333" w14:textId="1D629870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6F68" w14:textId="7E76DCE1" w:rsidR="005E4AFA" w:rsidRPr="00E912E0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5E4AFA" w:rsidRPr="00D357AB" w14:paraId="1C11B70E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F706" w14:textId="77777777" w:rsidR="005E4AFA" w:rsidRPr="00D357AB" w:rsidRDefault="005E4AFA" w:rsidP="005E4AFA">
            <w:pPr>
              <w:rPr>
                <w:sz w:val="20"/>
                <w:szCs w:val="20"/>
              </w:rPr>
            </w:pPr>
            <w:bookmarkStart w:id="5" w:name="_Hlk209535060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A19B" w14:textId="0071FA4F" w:rsidR="005E4AFA" w:rsidRPr="00D357AB" w:rsidRDefault="005E4AFA" w:rsidP="005E4A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14.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A16A0" w:rsidRPr="000A16A0">
              <w:rPr>
                <w:sz w:val="20"/>
                <w:szCs w:val="20"/>
                <w:lang w:val="kk-KZ"/>
              </w:rPr>
              <w:t>Изменения в институте брака: соотношение традиции и современности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9E08" w14:textId="1AD72590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9A3C" w14:textId="16B0ED4D" w:rsidR="005E4AFA" w:rsidRPr="00E912E0" w:rsidRDefault="00E912E0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E4AFA" w:rsidRPr="00D357AB" w14:paraId="24E6EE01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63F5" w14:textId="77777777" w:rsidR="005E4AFA" w:rsidRPr="00D357AB" w:rsidRDefault="005E4AFA" w:rsidP="005E4AFA">
            <w:pPr>
              <w:rPr>
                <w:sz w:val="20"/>
                <w:szCs w:val="20"/>
              </w:rPr>
            </w:pPr>
            <w:bookmarkStart w:id="6" w:name="_Hlk209404708"/>
            <w:bookmarkEnd w:id="5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9FF8" w14:textId="1A2D36CE" w:rsidR="005E4AFA" w:rsidRPr="00056EC5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5E4AFA" w:rsidRPr="00511EF0">
              <w:rPr>
                <w:b/>
                <w:sz w:val="20"/>
                <w:szCs w:val="20"/>
              </w:rPr>
              <w:t xml:space="preserve"> </w:t>
            </w:r>
            <w:r w:rsidR="005E4AFA">
              <w:rPr>
                <w:b/>
                <w:sz w:val="20"/>
                <w:szCs w:val="20"/>
                <w:lang w:val="kk-KZ"/>
              </w:rPr>
              <w:t>4</w:t>
            </w:r>
            <w:r w:rsidR="009E18AF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0A16A0">
              <w:rPr>
                <w:b/>
                <w:sz w:val="20"/>
                <w:szCs w:val="20"/>
              </w:rPr>
              <w:t>«Демографические прогнозы в Турции до 2050 года и их социально-экономические последствия». Групповая работа.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192" w14:textId="77777777" w:rsidR="005E4AFA" w:rsidRPr="00BA61BD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BE22" w14:textId="413B1235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5646">
              <w:rPr>
                <w:b/>
                <w:sz w:val="20"/>
                <w:szCs w:val="20"/>
                <w:lang w:val="kk-KZ"/>
              </w:rPr>
              <w:t>26</w:t>
            </w:r>
          </w:p>
        </w:tc>
      </w:tr>
      <w:bookmarkEnd w:id="6"/>
      <w:tr w:rsidR="005E4AFA" w:rsidRPr="004B5F4A" w14:paraId="0A780007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5310" w14:textId="77777777" w:rsidR="005E4AFA" w:rsidRPr="00056EC5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60905737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357A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C0FC" w14:textId="219D0857" w:rsidR="005E4AFA" w:rsidRPr="00D357AB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5E4AFA" w:rsidRPr="00511EF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E4AFA" w:rsidRPr="00511EF0">
              <w:rPr>
                <w:b/>
                <w:sz w:val="20"/>
                <w:szCs w:val="20"/>
              </w:rPr>
              <w:t>15</w:t>
            </w:r>
            <w:r w:rsidR="005E4AFA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0A16A0">
              <w:rPr>
                <w:sz w:val="20"/>
                <w:szCs w:val="20"/>
                <w:lang w:val="kk-KZ"/>
              </w:rPr>
              <w:t>Прогнозы демографического развития Турции и текущие проблемы в XXI веке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3B84" w14:textId="1970C554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2B17" w14:textId="1C8C70C0" w:rsidR="005E4AFA" w:rsidRPr="00E912E0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5E4AFA" w:rsidRPr="00D357AB" w14:paraId="4C221249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CAE2" w14:textId="77777777" w:rsidR="005E4AFA" w:rsidRPr="00D357AB" w:rsidRDefault="005E4AFA" w:rsidP="005E4AFA">
            <w:pPr>
              <w:rPr>
                <w:b/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1EBC" w14:textId="4060F3FA" w:rsidR="005E4AFA" w:rsidRPr="00D357AB" w:rsidRDefault="005E4AFA" w:rsidP="005E4A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11EF0">
              <w:rPr>
                <w:b/>
                <w:sz w:val="20"/>
                <w:szCs w:val="20"/>
              </w:rPr>
              <w:t>С</w:t>
            </w:r>
            <w:r w:rsidRPr="00511EF0">
              <w:rPr>
                <w:b/>
                <w:sz w:val="20"/>
                <w:szCs w:val="20"/>
                <w:lang w:val="kk-KZ"/>
              </w:rPr>
              <w:t>С</w:t>
            </w:r>
            <w:r w:rsidRPr="00511EF0">
              <w:rPr>
                <w:b/>
                <w:sz w:val="20"/>
                <w:szCs w:val="20"/>
              </w:rPr>
              <w:t xml:space="preserve"> 15.</w:t>
            </w:r>
            <w:r w:rsidRPr="00511EF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A16A0" w:rsidRPr="000A16A0">
              <w:rPr>
                <w:sz w:val="20"/>
                <w:szCs w:val="20"/>
                <w:lang w:val="kk-KZ"/>
              </w:rPr>
              <w:t>Сценарии демографического развития Турции до 2050 года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FBF3" w14:textId="07F0DBFD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5119" w14:textId="4D2F83CA" w:rsidR="005E4AFA" w:rsidRPr="00E912E0" w:rsidRDefault="00E912E0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E4AFA" w:rsidRPr="00D357AB" w14:paraId="67A69782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5688" w14:textId="77777777" w:rsidR="005E4AFA" w:rsidRPr="00D357AB" w:rsidRDefault="005E4AFA" w:rsidP="005E4AFA">
            <w:pPr>
              <w:rPr>
                <w:b/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7B58" w14:textId="64CC170A" w:rsidR="005E4AFA" w:rsidRPr="00D357AB" w:rsidRDefault="009E18AF" w:rsidP="005E4A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СРОП</w:t>
            </w:r>
            <w:r w:rsidR="000A16A0" w:rsidRPr="00BE7B1D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7</w:t>
            </w:r>
            <w:r w:rsidR="000A16A0" w:rsidRPr="00BE7B1D">
              <w:rPr>
                <w:b/>
                <w:sz w:val="20"/>
                <w:szCs w:val="20"/>
                <w:lang w:val="kk-KZ"/>
              </w:rPr>
              <w:t xml:space="preserve">. </w:t>
            </w:r>
            <w:r w:rsidR="000A16A0" w:rsidRPr="00511EF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A16A0">
              <w:rPr>
                <w:b/>
                <w:sz w:val="20"/>
                <w:szCs w:val="20"/>
                <w:lang w:val="kk-KZ"/>
              </w:rPr>
              <w:t xml:space="preserve">Консультация </w:t>
            </w:r>
            <w:r>
              <w:rPr>
                <w:b/>
                <w:sz w:val="20"/>
                <w:szCs w:val="20"/>
                <w:lang w:val="kk-KZ"/>
              </w:rPr>
              <w:t>к итоговому контролю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B3F0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D748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4AFA" w:rsidRPr="00D357AB" w14:paraId="78993A29" w14:textId="77777777" w:rsidTr="00696E99"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3276" w14:textId="27CC94A5" w:rsidR="005E4AFA" w:rsidRPr="00D357AB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Промежуточный контроль </w:t>
            </w:r>
            <w:r w:rsidR="005E4AFA" w:rsidRPr="00D357AB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C9B5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13E0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5E4AFA" w:rsidRPr="00D357AB" w14:paraId="6E8CEB0A" w14:textId="77777777" w:rsidTr="00696E99"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232B" w14:textId="323D7BE8" w:rsidR="005E4AFA" w:rsidRPr="00D357AB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Итоговый контроль</w:t>
            </w:r>
            <w:r w:rsidR="005E4AFA" w:rsidRPr="00D357AB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экзамен</w:t>
            </w:r>
            <w:r w:rsidR="005E4AFA" w:rsidRPr="00D357A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EE3A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1D75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357AB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5E4AFA" w:rsidRPr="00D357AB" w14:paraId="2D1A4FD9" w14:textId="77777777" w:rsidTr="00696E99"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E129" w14:textId="2EECABB9" w:rsidR="005E4AFA" w:rsidRPr="00D357AB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Итого за дисциплину</w:t>
            </w:r>
            <w:r w:rsidR="005E4AFA" w:rsidRPr="00D357A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A58E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1340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357AB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</w:tbl>
    <w:p w14:paraId="65760A40" w14:textId="77777777" w:rsidR="001318BF" w:rsidRPr="00D357AB" w:rsidRDefault="001318BF" w:rsidP="001318BF">
      <w:pPr>
        <w:rPr>
          <w:b/>
          <w:sz w:val="20"/>
          <w:szCs w:val="20"/>
        </w:rPr>
      </w:pPr>
    </w:p>
    <w:p w14:paraId="7C7431F5" w14:textId="77777777" w:rsidR="001318BF" w:rsidRPr="00D357AB" w:rsidRDefault="001318BF" w:rsidP="001318BF">
      <w:pPr>
        <w:jc w:val="center"/>
        <w:rPr>
          <w:b/>
          <w:sz w:val="20"/>
          <w:szCs w:val="20"/>
        </w:rPr>
      </w:pPr>
    </w:p>
    <w:p w14:paraId="10AD75C0" w14:textId="3B5EDC83" w:rsidR="001318BF" w:rsidRPr="00D357AB" w:rsidRDefault="001318BF" w:rsidP="001318BF">
      <w:pPr>
        <w:jc w:val="both"/>
        <w:rPr>
          <w:b/>
          <w:sz w:val="20"/>
          <w:szCs w:val="20"/>
        </w:rPr>
      </w:pPr>
      <w:r w:rsidRPr="00D357AB">
        <w:rPr>
          <w:b/>
          <w:sz w:val="20"/>
          <w:szCs w:val="20"/>
        </w:rPr>
        <w:t xml:space="preserve">Декан   __________________________________    </w:t>
      </w:r>
      <w:r w:rsidR="000A16A0">
        <w:rPr>
          <w:b/>
          <w:sz w:val="20"/>
          <w:szCs w:val="20"/>
          <w:lang w:val="kk-KZ"/>
        </w:rPr>
        <w:t>М</w:t>
      </w:r>
      <w:r w:rsidR="000A16A0" w:rsidRPr="00D357AB">
        <w:rPr>
          <w:b/>
          <w:sz w:val="20"/>
          <w:szCs w:val="20"/>
          <w:lang w:val="kk-KZ"/>
        </w:rPr>
        <w:t>.</w:t>
      </w:r>
      <w:r w:rsidR="000A16A0">
        <w:rPr>
          <w:b/>
          <w:sz w:val="20"/>
          <w:szCs w:val="20"/>
          <w:lang w:val="kk-KZ"/>
        </w:rPr>
        <w:t>Ш</w:t>
      </w:r>
      <w:r w:rsidR="000A16A0" w:rsidRPr="00D357AB">
        <w:rPr>
          <w:b/>
          <w:sz w:val="20"/>
          <w:szCs w:val="20"/>
          <w:lang w:val="kk-KZ"/>
        </w:rPr>
        <w:t xml:space="preserve">. </w:t>
      </w:r>
      <w:r w:rsidR="000A16A0">
        <w:rPr>
          <w:b/>
          <w:sz w:val="20"/>
          <w:szCs w:val="20"/>
          <w:lang w:val="kk-KZ"/>
        </w:rPr>
        <w:t>Эгамбердиев</w:t>
      </w:r>
    </w:p>
    <w:p w14:paraId="698AF009" w14:textId="77777777" w:rsidR="001318BF" w:rsidRPr="00D357AB" w:rsidRDefault="001318BF" w:rsidP="001318BF">
      <w:pPr>
        <w:jc w:val="both"/>
        <w:rPr>
          <w:b/>
          <w:sz w:val="20"/>
          <w:szCs w:val="20"/>
        </w:rPr>
      </w:pPr>
    </w:p>
    <w:p w14:paraId="12276655" w14:textId="2D44FECC" w:rsidR="001318BF" w:rsidRPr="00D357AB" w:rsidRDefault="000A16A0" w:rsidP="001318B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кафедрой</w:t>
      </w:r>
      <w:r w:rsidR="001318BF" w:rsidRPr="00D357AB">
        <w:rPr>
          <w:b/>
          <w:sz w:val="20"/>
          <w:szCs w:val="20"/>
        </w:rPr>
        <w:t xml:space="preserve">    ___________________ </w:t>
      </w:r>
      <w:r w:rsidR="001318BF" w:rsidRPr="00D357AB"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  <w:lang w:val="kk-KZ"/>
        </w:rPr>
        <w:t xml:space="preserve">Халел А. </w:t>
      </w:r>
      <w:r w:rsidR="001318BF" w:rsidRPr="00D357AB">
        <w:rPr>
          <w:b/>
          <w:sz w:val="20"/>
          <w:szCs w:val="20"/>
        </w:rPr>
        <w:tab/>
      </w:r>
    </w:p>
    <w:p w14:paraId="0C8D9549" w14:textId="77777777" w:rsidR="001318BF" w:rsidRPr="00D357AB" w:rsidRDefault="001318BF" w:rsidP="001318BF">
      <w:pPr>
        <w:jc w:val="both"/>
        <w:rPr>
          <w:b/>
          <w:sz w:val="20"/>
          <w:szCs w:val="20"/>
        </w:rPr>
      </w:pPr>
      <w:r w:rsidRPr="00D357AB">
        <w:rPr>
          <w:b/>
          <w:sz w:val="20"/>
          <w:szCs w:val="20"/>
        </w:rPr>
        <w:tab/>
      </w:r>
      <w:r w:rsidRPr="00D357AB">
        <w:rPr>
          <w:b/>
          <w:sz w:val="20"/>
          <w:szCs w:val="20"/>
        </w:rPr>
        <w:tab/>
      </w:r>
      <w:r w:rsidRPr="00D357AB">
        <w:rPr>
          <w:b/>
          <w:sz w:val="20"/>
          <w:szCs w:val="20"/>
        </w:rPr>
        <w:tab/>
      </w:r>
      <w:r w:rsidRPr="00D357AB">
        <w:rPr>
          <w:b/>
          <w:sz w:val="20"/>
          <w:szCs w:val="20"/>
        </w:rPr>
        <w:tab/>
        <w:t xml:space="preserve">               </w:t>
      </w:r>
    </w:p>
    <w:p w14:paraId="2EA4D328" w14:textId="3F8F4C86" w:rsidR="001318BF" w:rsidRPr="00D357AB" w:rsidRDefault="000A16A0" w:rsidP="001318BF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</w:rPr>
        <w:t>Лектор</w:t>
      </w:r>
      <w:r w:rsidR="001318BF" w:rsidRPr="00D357AB">
        <w:rPr>
          <w:b/>
          <w:sz w:val="20"/>
          <w:szCs w:val="20"/>
        </w:rPr>
        <w:t xml:space="preserve"> </w:t>
      </w:r>
      <w:r w:rsidR="001318BF" w:rsidRPr="00D357AB">
        <w:rPr>
          <w:b/>
          <w:sz w:val="20"/>
          <w:szCs w:val="20"/>
          <w:lang w:val="kk-KZ"/>
        </w:rPr>
        <w:t xml:space="preserve">  </w:t>
      </w:r>
      <w:r w:rsidR="001318BF" w:rsidRPr="00D357AB">
        <w:rPr>
          <w:b/>
          <w:sz w:val="20"/>
          <w:szCs w:val="20"/>
        </w:rPr>
        <w:t>__________________________________</w:t>
      </w:r>
      <w:r>
        <w:rPr>
          <w:b/>
          <w:sz w:val="20"/>
          <w:szCs w:val="20"/>
          <w:lang w:val="kk-KZ"/>
        </w:rPr>
        <w:t xml:space="preserve">  </w:t>
      </w:r>
      <w:r w:rsidRPr="000A16A0">
        <w:rPr>
          <w:b/>
          <w:sz w:val="20"/>
          <w:szCs w:val="20"/>
          <w:lang w:val="kk-KZ"/>
        </w:rPr>
        <w:t>Ілияс Н. Қ.</w:t>
      </w:r>
    </w:p>
    <w:p w14:paraId="45997FE9" w14:textId="77777777" w:rsidR="00CC4D68" w:rsidRDefault="00CC4D68"/>
    <w:sectPr w:rsidR="00CC4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68"/>
    <w:rsid w:val="00056EC5"/>
    <w:rsid w:val="000A16A0"/>
    <w:rsid w:val="000B1328"/>
    <w:rsid w:val="000D4E3D"/>
    <w:rsid w:val="000E75C8"/>
    <w:rsid w:val="001318BF"/>
    <w:rsid w:val="00131EBE"/>
    <w:rsid w:val="00154F9F"/>
    <w:rsid w:val="00186220"/>
    <w:rsid w:val="0019709C"/>
    <w:rsid w:val="001F16ED"/>
    <w:rsid w:val="00215FBB"/>
    <w:rsid w:val="002234B8"/>
    <w:rsid w:val="002349A9"/>
    <w:rsid w:val="0023729A"/>
    <w:rsid w:val="002C751B"/>
    <w:rsid w:val="00326BD4"/>
    <w:rsid w:val="00341C3B"/>
    <w:rsid w:val="00391EAC"/>
    <w:rsid w:val="00396B2C"/>
    <w:rsid w:val="003E2BF1"/>
    <w:rsid w:val="00415252"/>
    <w:rsid w:val="00472095"/>
    <w:rsid w:val="00477AFB"/>
    <w:rsid w:val="004A4745"/>
    <w:rsid w:val="004B5F4A"/>
    <w:rsid w:val="004B5F50"/>
    <w:rsid w:val="004C5D9B"/>
    <w:rsid w:val="005E4AFA"/>
    <w:rsid w:val="00607A1A"/>
    <w:rsid w:val="0063421F"/>
    <w:rsid w:val="00635658"/>
    <w:rsid w:val="00696E99"/>
    <w:rsid w:val="00723C22"/>
    <w:rsid w:val="00795689"/>
    <w:rsid w:val="007F3A8E"/>
    <w:rsid w:val="008101F1"/>
    <w:rsid w:val="00817534"/>
    <w:rsid w:val="008462F2"/>
    <w:rsid w:val="00862353"/>
    <w:rsid w:val="00932E43"/>
    <w:rsid w:val="00992456"/>
    <w:rsid w:val="009B2DB5"/>
    <w:rsid w:val="009E18AF"/>
    <w:rsid w:val="00A5724F"/>
    <w:rsid w:val="00B61785"/>
    <w:rsid w:val="00BA61BD"/>
    <w:rsid w:val="00BC467E"/>
    <w:rsid w:val="00BF719B"/>
    <w:rsid w:val="00CC4D68"/>
    <w:rsid w:val="00D357AB"/>
    <w:rsid w:val="00D94E6D"/>
    <w:rsid w:val="00E912E0"/>
    <w:rsid w:val="00EA75C3"/>
    <w:rsid w:val="00EB3D9B"/>
    <w:rsid w:val="00EC0988"/>
    <w:rsid w:val="00ED0B73"/>
    <w:rsid w:val="00F00BAB"/>
    <w:rsid w:val="00F2048D"/>
    <w:rsid w:val="00F4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94D9"/>
  <w15:docId w15:val="{B7302DD7-8C04-4D8A-AD37-4B723D0B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18BF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Body Text Indent"/>
    <w:basedOn w:val="a"/>
    <w:link w:val="a5"/>
    <w:semiHidden/>
    <w:unhideWhenUsed/>
    <w:rsid w:val="001318BF"/>
    <w:pPr>
      <w:spacing w:after="120"/>
      <w:ind w:left="283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131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1318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a0"/>
    <w:rsid w:val="001318BF"/>
  </w:style>
  <w:style w:type="table" w:styleId="a8">
    <w:name w:val="Table Grid"/>
    <w:basedOn w:val="a1"/>
    <w:uiPriority w:val="39"/>
    <w:rsid w:val="00131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1318BF"/>
    <w:rPr>
      <w:i/>
      <w:iCs/>
    </w:rPr>
  </w:style>
  <w:style w:type="table" w:customStyle="1" w:styleId="17">
    <w:name w:val="17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7">
    <w:name w:val="Без интервала Знак"/>
    <w:link w:val="a6"/>
    <w:uiPriority w:val="1"/>
    <w:rsid w:val="008101F1"/>
    <w:rPr>
      <w:rFonts w:ascii="Calibri" w:eastAsia="Calibri" w:hAnsi="Calibri" w:cs="Times New Roman"/>
    </w:rPr>
  </w:style>
  <w:style w:type="table" w:customStyle="1" w:styleId="15">
    <w:name w:val="15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ational.ipums.org/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stats.un.org/unsd/demographic-social/products/dyb/?utm_source=chatgp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ational.ipums.org/?utm_source=chatgpt.com" TargetMode="External"/><Relationship Id="rId5" Type="http://schemas.openxmlformats.org/officeDocument/2006/relationships/hyperlink" Target="https://unstats.un.org/unsd/demographic-social/products/dyb/?utm_source=chatgpt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7EFA9-7C31-4036-BFF1-7AF026D6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2007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Кульжан Жанатаева</dc:creator>
  <cp:lastModifiedBy>Пользователь</cp:lastModifiedBy>
  <cp:revision>23</cp:revision>
  <dcterms:created xsi:type="dcterms:W3CDTF">2025-09-27T10:20:00Z</dcterms:created>
  <dcterms:modified xsi:type="dcterms:W3CDTF">2025-09-28T07:37:00Z</dcterms:modified>
</cp:coreProperties>
</file>